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BEB2CE" w14:textId="6FB28FB2" w:rsidR="00F47383" w:rsidRDefault="00F47383" w:rsidP="00F47383">
      <w:pPr>
        <w:rPr>
          <w:rFonts w:ascii="Trebuchet MS" w:eastAsia="Century Gothic" w:hAnsi="Trebuchet MS"/>
          <w:i/>
          <w:lang w:eastAsia="en-US"/>
        </w:rPr>
      </w:pPr>
      <w:bookmarkStart w:id="0" w:name="_gjdgxs"/>
      <w:bookmarkEnd w:id="0"/>
      <w:r>
        <w:rPr>
          <w:rFonts w:ascii="Trebuchet MS" w:eastAsia="Century Gothic" w:hAnsi="Trebuchet MS"/>
          <w:i/>
          <w:lang w:eastAsia="en-US"/>
        </w:rPr>
        <w:t>Załącznik nr 1 do Programu studiów – Opis efektów uczenia się dla kierunku Praca socjalna 2026/2027</w:t>
      </w:r>
    </w:p>
    <w:p w14:paraId="19DE8957" w14:textId="77777777" w:rsidR="00F47383" w:rsidRDefault="00F47383" w:rsidP="00F47383">
      <w:pPr>
        <w:autoSpaceDE w:val="0"/>
        <w:autoSpaceDN w:val="0"/>
        <w:adjustRightInd w:val="0"/>
        <w:jc w:val="center"/>
        <w:rPr>
          <w:rFonts w:ascii="Trebuchet MS" w:hAnsi="Trebuchet MS"/>
          <w:b/>
          <w:bCs/>
          <w:color w:val="000000"/>
          <w:lang w:eastAsia="en-US"/>
        </w:rPr>
      </w:pPr>
    </w:p>
    <w:p w14:paraId="094795CA" w14:textId="77777777" w:rsidR="00F47383" w:rsidRDefault="00F47383" w:rsidP="00F47383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EFEKTY UCZENIA SIĘ NA STUDIACH I STOPNIA </w:t>
      </w:r>
    </w:p>
    <w:p w14:paraId="1A4A2F4A" w14:textId="77777777" w:rsidR="00F47383" w:rsidRDefault="00F47383" w:rsidP="00F47383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DLA KIERUNKU PRACA SOCJALNA </w:t>
      </w:r>
    </w:p>
    <w:p w14:paraId="2B04F99C" w14:textId="77777777" w:rsidR="00F47383" w:rsidRDefault="00F47383" w:rsidP="00F47383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>W WYŻSZEJ SZKOLE PRZEDSIĘBIORCZOŚCI I ADMINISTRACJI W LUBLINIE</w:t>
      </w:r>
    </w:p>
    <w:p w14:paraId="78E89356" w14:textId="77777777" w:rsidR="00F47383" w:rsidRDefault="00F47383" w:rsidP="00F47383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lang w:eastAsia="en-US"/>
        </w:rPr>
      </w:pPr>
    </w:p>
    <w:p w14:paraId="0D6936E4" w14:textId="77777777" w:rsidR="00F47383" w:rsidRDefault="00F47383" w:rsidP="004C0002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>
        <w:rPr>
          <w:rFonts w:ascii="Trebuchet MS" w:hAnsi="Trebuchet MS"/>
          <w:b/>
          <w:color w:val="000000"/>
          <w:lang w:eastAsia="en-US"/>
        </w:rPr>
        <w:t>Sylwetka absolwenta</w:t>
      </w:r>
    </w:p>
    <w:p w14:paraId="186B8AFE" w14:textId="77777777" w:rsidR="00F47383" w:rsidRDefault="00F47383" w:rsidP="00F47383">
      <w:pPr>
        <w:autoSpaceDE w:val="0"/>
        <w:autoSpaceDN w:val="0"/>
        <w:adjustRightInd w:val="0"/>
        <w:ind w:firstLine="708"/>
        <w:jc w:val="both"/>
        <w:rPr>
          <w:rFonts w:ascii="Trebuchet MS" w:hAnsi="Trebuchet MS"/>
          <w:b/>
          <w:color w:val="000000"/>
          <w:lang w:eastAsia="en-US"/>
        </w:rPr>
      </w:pPr>
    </w:p>
    <w:p w14:paraId="70BFF4A8" w14:textId="496781D3" w:rsidR="00F47383" w:rsidRDefault="00F47383" w:rsidP="004C0002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>
        <w:rPr>
          <w:rFonts w:ascii="Trebuchet MS" w:hAnsi="Trebuchet MS"/>
          <w:color w:val="000000"/>
          <w:lang w:eastAsia="en-US"/>
        </w:rPr>
        <w:t>Absolwent studiów pierwszego stopnia na kierunku Praca socjalna jest wypo</w:t>
      </w:r>
      <w:r w:rsidR="0075661E">
        <w:rPr>
          <w:rFonts w:ascii="Trebuchet MS" w:hAnsi="Trebuchet MS"/>
          <w:color w:val="000000"/>
          <w:lang w:eastAsia="en-US"/>
        </w:rPr>
        <w:t>sażony w wiedzę, umiejętności i </w:t>
      </w:r>
      <w:r>
        <w:rPr>
          <w:rFonts w:ascii="Trebuchet MS" w:hAnsi="Trebuchet MS"/>
          <w:color w:val="000000"/>
          <w:lang w:eastAsia="en-US"/>
        </w:rPr>
        <w:t>kompetencje niezbędne do rozwiązywania problemów jednostek i grup społecznych znajdujących się w trudnych sytuacjach życiowych. Absolwent wykazuje się ogólną wiedzą filozoficzną, pedagogiczną</w:t>
      </w:r>
      <w:r>
        <w:rPr>
          <w:rFonts w:ascii="Trebuchet MS" w:hAnsi="Trebuchet MS"/>
          <w:color w:val="000000"/>
          <w:lang w:eastAsia="en-US"/>
        </w:rPr>
        <w:br/>
        <w:t>i socjologiczną, pozwalającą dokonać charakterystyki istoty ludzkiej uwikłanej w procesy społeczne. Posiada wiedzę dającą podstawy zrozumienia systemu człowiek – środowisko oraz umożliwiającą zrozumienie procesów zachodzących w organizmie człowieka gwarantujących jego dobre funkcjonowanie biologiczne, psychiczne</w:t>
      </w:r>
      <w:r>
        <w:rPr>
          <w:rFonts w:ascii="Trebuchet MS" w:hAnsi="Trebuchet MS"/>
          <w:color w:val="000000"/>
          <w:lang w:eastAsia="en-US"/>
        </w:rPr>
        <w:br/>
        <w:t xml:space="preserve">i społeczne. Absolwent wyposażony jest także w wiedzę ekonomiczną i prawną umożliwiającą zrozumienie mechanizmów rzutujących na system podziału i działalność służb społecznych oraz ich formalno-prawnego instrumentarium. Zna i rozumie zasady funkcjonowania </w:t>
      </w:r>
      <w:proofErr w:type="spellStart"/>
      <w:r>
        <w:rPr>
          <w:rFonts w:ascii="Trebuchet MS" w:hAnsi="Trebuchet MS"/>
          <w:color w:val="000000"/>
          <w:lang w:eastAsia="en-US"/>
        </w:rPr>
        <w:t>mikrośrodowiska</w:t>
      </w:r>
      <w:proofErr w:type="spellEnd"/>
      <w:r>
        <w:rPr>
          <w:rFonts w:ascii="Trebuchet MS" w:hAnsi="Trebuchet MS"/>
          <w:color w:val="000000"/>
          <w:lang w:eastAsia="en-US"/>
        </w:rPr>
        <w:t xml:space="preserve"> – np. ro</w:t>
      </w:r>
      <w:r w:rsidR="0075661E">
        <w:rPr>
          <w:rFonts w:ascii="Trebuchet MS" w:hAnsi="Trebuchet MS"/>
          <w:color w:val="000000"/>
          <w:lang w:eastAsia="en-US"/>
        </w:rPr>
        <w:t>dziny, społeczności lokalnej, w </w:t>
      </w:r>
      <w:r>
        <w:rPr>
          <w:rFonts w:ascii="Trebuchet MS" w:hAnsi="Trebuchet MS"/>
          <w:color w:val="000000"/>
          <w:lang w:eastAsia="en-US"/>
        </w:rPr>
        <w:t xml:space="preserve">którym odbywa się zaspokajanie potrzeb jednostki i rodziny. </w:t>
      </w:r>
    </w:p>
    <w:p w14:paraId="53DD3F82" w14:textId="77777777" w:rsidR="004C0002" w:rsidRDefault="004C0002" w:rsidP="00F4738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hAnsi="Trebuchet MS"/>
          <w:color w:val="000000"/>
          <w:lang w:eastAsia="en-US"/>
        </w:rPr>
      </w:pPr>
    </w:p>
    <w:p w14:paraId="0F19CEB0" w14:textId="69DA4ED7" w:rsidR="00F47383" w:rsidRDefault="00F47383" w:rsidP="004C0002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>
        <w:rPr>
          <w:rFonts w:ascii="Trebuchet MS" w:hAnsi="Trebuchet MS"/>
          <w:color w:val="000000"/>
          <w:lang w:eastAsia="en-US"/>
        </w:rPr>
        <w:t>Absolwent kierunku Praca socjalna dysponuje umiejętnościami i kompetencjami niezbędnymi dla realizacji zadań stawianych przed pracownikiem socjalnym: dokonywania diagnozy (analizy i oceny) sytuacji</w:t>
      </w:r>
      <w:r>
        <w:rPr>
          <w:rFonts w:ascii="Trebuchet MS" w:hAnsi="Trebuchet MS"/>
          <w:color w:val="000000"/>
          <w:lang w:eastAsia="en-US"/>
        </w:rPr>
        <w:br/>
        <w:t xml:space="preserve">i zjawisk będących przyczyną trudnego położenia jednostek, grup (w tym grup ryzyka) i społeczności lokalnych; stosowania metod, technik i środków interwencji socjalnej oraz ewaluacji podejmowanych działań służących rozwiązywaniu problemów w zakresie ograniczonych możliwości (i umiejętności) zdobywania środków utrzymania, dysfunkcjonalności rodziny w pełnieniu zadań opiekuńczo - wychowawczych, niepełnosprawności, patologii społecznej, nieprzystosowania społecznego i uchodźstwa; przywracania lub podtrzymywania właściwych interakcji między jednostkami a społeczeństwem (doskonalenia funkcjonowania społecznego); pobudzania </w:t>
      </w:r>
      <w:proofErr w:type="spellStart"/>
      <w:r>
        <w:rPr>
          <w:rFonts w:ascii="Trebuchet MS" w:hAnsi="Trebuchet MS"/>
          <w:color w:val="000000"/>
          <w:lang w:eastAsia="en-US"/>
        </w:rPr>
        <w:t>samozaradności</w:t>
      </w:r>
      <w:proofErr w:type="spellEnd"/>
      <w:r>
        <w:rPr>
          <w:rFonts w:ascii="Trebuchet MS" w:hAnsi="Trebuchet MS"/>
          <w:color w:val="000000"/>
          <w:lang w:eastAsia="en-US"/>
        </w:rPr>
        <w:t xml:space="preserve"> indywidualnej (działań samopomocowych) u osób, rodzin, grup i środowisk społecznych; kierowania służbami społecznymi i projektowania społecznego oraz inspirowania zmian społecznych, inicjowania nowych form pomocy osobom i rodzinom oraz powoływania instytucji świadczących pomoc – zwłaszcza</w:t>
      </w:r>
      <w:r>
        <w:rPr>
          <w:rFonts w:ascii="Trebuchet MS" w:hAnsi="Trebuchet MS"/>
          <w:color w:val="000000"/>
          <w:lang w:eastAsia="en-US"/>
        </w:rPr>
        <w:br/>
        <w:t xml:space="preserve">w najbliższym środowisku lokalnym. </w:t>
      </w:r>
    </w:p>
    <w:p w14:paraId="770F8E88" w14:textId="77777777" w:rsidR="004C0002" w:rsidRDefault="004C0002" w:rsidP="00F4738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hAnsi="Trebuchet MS"/>
          <w:color w:val="000000"/>
          <w:lang w:eastAsia="en-US"/>
        </w:rPr>
      </w:pPr>
    </w:p>
    <w:p w14:paraId="6C1B00F0" w14:textId="2ADBDDFC" w:rsidR="00F47383" w:rsidRDefault="00F47383" w:rsidP="004C0002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>
        <w:rPr>
          <w:rFonts w:ascii="Trebuchet MS" w:hAnsi="Trebuchet MS"/>
          <w:color w:val="000000"/>
          <w:lang w:eastAsia="en-US"/>
        </w:rPr>
        <w:t xml:space="preserve">Absolwent przygotowany jest do podjęcia profesjonalnej pracy w regionalnych ośrodkach polityki społecznej, powiatowych centrach pomocy rodzinie i ośrodkach pomocy społecznej, a także do pracy z rodzinami zastępczymi, w placówkach opiekuńczo - wychowawczych, w domach pomocy społecznej i pensjonatach dla osób starszych oraz niepełnosprawnych intelektualnie, psychicznie i fizycznie, w jednostkach organizacyjnych do spraw zatrudnienia i przeciwdziałania bezrobociu, w ośrodkach wsparcia, w placówkach dla bezdomnych, alkoholików i narkomanów, w zakładach karnych, w ośrodkach dla uchodźców oraz w organizacjach pozarządowych zajmujących się diagnozowaniem i przeciwdziałaniem wyżej wymienionym problemom. Ponadto, studia na kierunku Praca socjalna wyposażają absolwenta w umiejętność posługiwania się językiem obcym (w tym specjalistycznym z zakresu problematyki społecznej) na poziomie biegłości B2 Europejskiego Systemu Opisu Kształcenia Językowego Rady Europy. Absolwent przygotowany jest do kontynuacji kształcenia na poziomie studiów drugiego stopnia.  </w:t>
      </w:r>
    </w:p>
    <w:p w14:paraId="4FDFD9A6" w14:textId="77777777" w:rsidR="004C0002" w:rsidRDefault="004C0002" w:rsidP="00F4738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hAnsi="Trebuchet MS"/>
          <w:color w:val="000000"/>
          <w:lang w:eastAsia="en-US"/>
        </w:rPr>
      </w:pPr>
    </w:p>
    <w:p w14:paraId="62FFF092" w14:textId="59AD8B9F" w:rsidR="00F47383" w:rsidRDefault="00F47383" w:rsidP="004C0002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>
        <w:rPr>
          <w:rFonts w:ascii="Trebuchet MS" w:hAnsi="Trebuchet MS"/>
          <w:color w:val="000000"/>
          <w:lang w:eastAsia="en-US"/>
        </w:rPr>
        <w:lastRenderedPageBreak/>
        <w:t xml:space="preserve">Absolwent specjalności </w:t>
      </w:r>
      <w:r>
        <w:rPr>
          <w:rFonts w:ascii="Trebuchet MS" w:hAnsi="Trebuchet MS"/>
          <w:i/>
          <w:color w:val="000000"/>
          <w:lang w:eastAsia="en-US"/>
        </w:rPr>
        <w:t>Ekonomia społeczna i Społeczna Odpowiedzialność Biznesu</w:t>
      </w:r>
      <w:r>
        <w:rPr>
          <w:rFonts w:ascii="Trebuchet MS" w:hAnsi="Trebuchet MS"/>
          <w:color w:val="000000"/>
          <w:lang w:eastAsia="en-US"/>
        </w:rPr>
        <w:t xml:space="preserve"> posiada wiedzę</w:t>
      </w:r>
      <w:r>
        <w:rPr>
          <w:rFonts w:ascii="Trebuchet MS" w:hAnsi="Trebuchet MS"/>
          <w:color w:val="000000"/>
          <w:lang w:eastAsia="en-US"/>
        </w:rPr>
        <w:br/>
        <w:t xml:space="preserve">z zakresu historii spółdzielczości, ekonomii społecznej oraz </w:t>
      </w:r>
      <w:r>
        <w:rPr>
          <w:rFonts w:ascii="Trebuchet MS" w:hAnsi="Trebuchet MS"/>
          <w:bCs/>
          <w:color w:val="000000"/>
          <w:lang w:eastAsia="en-US"/>
        </w:rPr>
        <w:t>Społecznej Odpowiedzialności Biznesu</w:t>
      </w:r>
      <w:r>
        <w:rPr>
          <w:rFonts w:ascii="Trebuchet MS" w:hAnsi="Trebuchet MS"/>
          <w:color w:val="000000"/>
          <w:lang w:eastAsia="en-US"/>
        </w:rPr>
        <w:t xml:space="preserve"> (CSR). Potrafi wykorzystać wiedzę z zakresu wspierania lokalnych społeczności dla rozwoju przedsiębiorstwa, opracować kampanię społeczną, współpracować z mediami oraz zastosować poznane narzędzia do przeprowadzenia efektywnej promocji. Jest przygotowany do założenia spółdzielni socjalnej i wspierania przedsiębiorczości osób zagrożonych wykluczeniem. </w:t>
      </w:r>
    </w:p>
    <w:p w14:paraId="71D23630" w14:textId="77777777" w:rsidR="004C0002" w:rsidRDefault="004C0002" w:rsidP="00F4738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hAnsi="Trebuchet MS"/>
          <w:color w:val="000000"/>
          <w:lang w:eastAsia="en-US"/>
        </w:rPr>
      </w:pPr>
    </w:p>
    <w:p w14:paraId="0FBCF4C6" w14:textId="238C82C6" w:rsidR="00F47383" w:rsidRDefault="00F47383" w:rsidP="004C0002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>
        <w:rPr>
          <w:rFonts w:ascii="Trebuchet MS" w:hAnsi="Trebuchet MS"/>
          <w:color w:val="000000"/>
          <w:lang w:eastAsia="en-US"/>
        </w:rPr>
        <w:t xml:space="preserve">Absolwent specjalności </w:t>
      </w:r>
      <w:r>
        <w:rPr>
          <w:rFonts w:ascii="Trebuchet MS" w:hAnsi="Trebuchet MS"/>
          <w:i/>
          <w:color w:val="000000"/>
          <w:lang w:eastAsia="en-US"/>
        </w:rPr>
        <w:t>Animator życia społecznego</w:t>
      </w:r>
      <w:r>
        <w:rPr>
          <w:rFonts w:ascii="Trebuchet MS" w:hAnsi="Trebuchet MS"/>
          <w:color w:val="000000"/>
          <w:lang w:eastAsia="en-US"/>
        </w:rPr>
        <w:t xml:space="preserve"> posiada wiedzę z zakresu diagnozowania problemów społecznych, podstaw streetworkingu oraz problematyki procesów rewitalizacyjnych miast. Potrafi zaplanować</w:t>
      </w:r>
      <w:r>
        <w:rPr>
          <w:rFonts w:ascii="Trebuchet MS" w:hAnsi="Trebuchet MS"/>
          <w:color w:val="000000"/>
          <w:lang w:eastAsia="en-US"/>
        </w:rPr>
        <w:br/>
        <w:t>i wdrożyć innowacyjne rozwiązania służące podmiotowemu rozwojowi człowieka, samodzielnie tworzyć narzędzia badawcze oraz zaplanować projekt s</w:t>
      </w:r>
      <w:r w:rsidR="00E24DB9">
        <w:rPr>
          <w:rFonts w:ascii="Trebuchet MS" w:hAnsi="Trebuchet MS"/>
          <w:color w:val="000000"/>
          <w:lang w:eastAsia="en-US"/>
        </w:rPr>
        <w:t xml:space="preserve">ocjalny. </w:t>
      </w:r>
      <w:r>
        <w:rPr>
          <w:rFonts w:ascii="Trebuchet MS" w:hAnsi="Trebuchet MS"/>
          <w:color w:val="000000"/>
          <w:lang w:eastAsia="en-US"/>
        </w:rPr>
        <w:t>Absolwent specjalności jest przygotowany do podjęcia działalności jako animator wspomagający proces zmian i łagodzący ich skutki uboczne oraz rzecznik interesów i spraw grup wrażliwych, wykluczanych, mających gorszy start.</w:t>
      </w:r>
    </w:p>
    <w:p w14:paraId="5F06FA56" w14:textId="77777777" w:rsidR="00F47383" w:rsidRDefault="00F47383" w:rsidP="00F47383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</w:p>
    <w:p w14:paraId="29BEAE1A" w14:textId="77777777" w:rsidR="00F47383" w:rsidRDefault="00F47383" w:rsidP="00F47383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</w:p>
    <w:p w14:paraId="1329F4C3" w14:textId="6A0B5E9B" w:rsidR="00F47383" w:rsidRDefault="004C0002" w:rsidP="00F47383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>
        <w:rPr>
          <w:rFonts w:ascii="Trebuchet MS" w:hAnsi="Trebuchet MS"/>
          <w:b/>
          <w:color w:val="000000"/>
          <w:lang w:eastAsia="en-US"/>
        </w:rPr>
        <w:t>EFEKTY UCZENIA SIĘ</w:t>
      </w:r>
    </w:p>
    <w:p w14:paraId="4B9FA419" w14:textId="77777777" w:rsidR="00F47383" w:rsidRDefault="00F47383" w:rsidP="00F47383">
      <w:pPr>
        <w:rPr>
          <w:rFonts w:ascii="Trebuchet MS" w:hAnsi="Trebuchet MS"/>
          <w:i/>
          <w:color w:val="000000"/>
          <w:u w:val="single"/>
          <w:lang w:eastAsia="en-US"/>
        </w:rPr>
      </w:pPr>
    </w:p>
    <w:p w14:paraId="466722F5" w14:textId="77777777" w:rsidR="00F47383" w:rsidRDefault="00F47383" w:rsidP="00F47383">
      <w:pPr>
        <w:rPr>
          <w:rFonts w:ascii="Trebuchet MS" w:hAnsi="Trebuchet MS"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>Dziedzina:</w:t>
      </w:r>
      <w:r>
        <w:rPr>
          <w:rFonts w:ascii="Trebuchet MS" w:hAnsi="Trebuchet MS"/>
          <w:bCs/>
          <w:color w:val="000000"/>
          <w:lang w:eastAsia="en-US"/>
        </w:rPr>
        <w:t xml:space="preserve"> nauk społecznych</w:t>
      </w:r>
    </w:p>
    <w:p w14:paraId="7DB4DC9A" w14:textId="1E83926E" w:rsidR="00F47383" w:rsidRDefault="00F47383" w:rsidP="00F47383">
      <w:pPr>
        <w:rPr>
          <w:rFonts w:ascii="Trebuchet MS" w:hAnsi="Trebuchet MS"/>
          <w:bCs/>
          <w:color w:val="000000"/>
          <w:lang w:eastAsia="en-US"/>
        </w:rPr>
      </w:pPr>
      <w:r>
        <w:rPr>
          <w:rFonts w:ascii="Trebuchet MS" w:hAnsi="Trebuchet MS"/>
          <w:bCs/>
          <w:color w:val="000000"/>
          <w:lang w:eastAsia="en-US"/>
        </w:rPr>
        <w:t xml:space="preserve">Dyscypliny: </w:t>
      </w:r>
      <w:r w:rsidR="00E24DB9">
        <w:rPr>
          <w:rFonts w:ascii="Trebuchet MS" w:hAnsi="Trebuchet MS"/>
          <w:bCs/>
          <w:color w:val="000000"/>
          <w:lang w:eastAsia="en-US"/>
        </w:rPr>
        <w:t xml:space="preserve">nauki socjologiczne </w:t>
      </w:r>
      <w:r>
        <w:rPr>
          <w:rFonts w:ascii="Trebuchet MS" w:hAnsi="Trebuchet MS"/>
          <w:bCs/>
          <w:color w:val="000000"/>
          <w:lang w:eastAsia="en-US"/>
        </w:rPr>
        <w:t xml:space="preserve">– dyscyplina wiodąca, </w:t>
      </w:r>
      <w:r w:rsidR="00E24DB9">
        <w:rPr>
          <w:rFonts w:ascii="Trebuchet MS" w:hAnsi="Trebuchet MS"/>
          <w:bCs/>
          <w:color w:val="000000"/>
          <w:lang w:eastAsia="en-US"/>
        </w:rPr>
        <w:t>n</w:t>
      </w:r>
      <w:r w:rsidR="004C0002">
        <w:rPr>
          <w:rFonts w:ascii="Trebuchet MS" w:hAnsi="Trebuchet MS"/>
          <w:bCs/>
          <w:color w:val="000000"/>
          <w:lang w:eastAsia="en-US"/>
        </w:rPr>
        <w:t>auki o polityce i administracji</w:t>
      </w:r>
    </w:p>
    <w:p w14:paraId="1E800AB7" w14:textId="77777777" w:rsidR="00F47383" w:rsidRDefault="00F47383" w:rsidP="00F4738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Kierunek studiów:</w:t>
      </w:r>
      <w:r>
        <w:rPr>
          <w:rFonts w:ascii="Trebuchet MS" w:hAnsi="Trebuchet MS"/>
          <w:bCs/>
          <w:lang w:eastAsia="en-US"/>
        </w:rPr>
        <w:t xml:space="preserve"> Praca socjalna</w:t>
      </w:r>
    </w:p>
    <w:p w14:paraId="3127D13E" w14:textId="77777777" w:rsidR="00F47383" w:rsidRDefault="00F47383" w:rsidP="00F4738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Poziom studiów:</w:t>
      </w:r>
      <w:r>
        <w:rPr>
          <w:rFonts w:ascii="Trebuchet MS" w:hAnsi="Trebuchet MS"/>
          <w:bCs/>
          <w:lang w:eastAsia="en-US"/>
        </w:rPr>
        <w:t xml:space="preserve"> studia pierwszego stopnia</w:t>
      </w:r>
    </w:p>
    <w:p w14:paraId="5F930B4B" w14:textId="77777777" w:rsidR="00F47383" w:rsidRDefault="00F47383" w:rsidP="00F4738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Profil kształcenia: </w:t>
      </w:r>
      <w:r>
        <w:rPr>
          <w:rFonts w:ascii="Trebuchet MS" w:hAnsi="Trebuchet MS"/>
          <w:bCs/>
          <w:lang w:eastAsia="en-US"/>
        </w:rPr>
        <w:t>praktyczny</w:t>
      </w:r>
    </w:p>
    <w:p w14:paraId="02C1E42E" w14:textId="77777777" w:rsidR="004C0002" w:rsidRDefault="004C0002" w:rsidP="00F47383">
      <w:pPr>
        <w:rPr>
          <w:rFonts w:ascii="Trebuchet MS" w:hAnsi="Trebuchet MS"/>
          <w:b/>
          <w:bCs/>
          <w:lang w:eastAsia="en-US"/>
        </w:rPr>
      </w:pPr>
    </w:p>
    <w:p w14:paraId="272518EF" w14:textId="143650AE" w:rsidR="00F47383" w:rsidRDefault="00F47383" w:rsidP="00F47383">
      <w:pPr>
        <w:rPr>
          <w:rFonts w:ascii="Trebuchet MS" w:hAnsi="Trebuchet MS"/>
          <w:b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Objaśnienie oznaczeń:</w:t>
      </w:r>
    </w:p>
    <w:p w14:paraId="553A56C0" w14:textId="77777777" w:rsidR="00F47383" w:rsidRDefault="00F47383" w:rsidP="00F4738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PS </w:t>
      </w:r>
      <w:r>
        <w:rPr>
          <w:rFonts w:ascii="Trebuchet MS" w:hAnsi="Trebuchet MS"/>
          <w:bCs/>
          <w:lang w:eastAsia="en-US"/>
        </w:rPr>
        <w:t>– efekt kierunkowy</w:t>
      </w:r>
    </w:p>
    <w:p w14:paraId="3A1ED9FE" w14:textId="77777777" w:rsidR="00F47383" w:rsidRDefault="00F47383" w:rsidP="00F4738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W</w:t>
      </w:r>
      <w:r>
        <w:rPr>
          <w:rFonts w:ascii="Trebuchet MS" w:hAnsi="Trebuchet MS"/>
          <w:bCs/>
          <w:lang w:eastAsia="en-US"/>
        </w:rPr>
        <w:t xml:space="preserve"> – kategoria wiedzy</w:t>
      </w:r>
    </w:p>
    <w:p w14:paraId="4C9DC1BC" w14:textId="77777777" w:rsidR="00F47383" w:rsidRDefault="00F47383" w:rsidP="00F4738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U </w:t>
      </w:r>
      <w:r>
        <w:rPr>
          <w:rFonts w:ascii="Trebuchet MS" w:hAnsi="Trebuchet MS"/>
          <w:bCs/>
          <w:lang w:eastAsia="en-US"/>
        </w:rPr>
        <w:t>– kategoria umiejętności</w:t>
      </w:r>
    </w:p>
    <w:p w14:paraId="5B1E28AE" w14:textId="77777777" w:rsidR="00F47383" w:rsidRDefault="00F47383" w:rsidP="00F4738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K </w:t>
      </w:r>
      <w:r>
        <w:rPr>
          <w:rFonts w:ascii="Trebuchet MS" w:hAnsi="Trebuchet MS"/>
          <w:bCs/>
          <w:lang w:eastAsia="en-US"/>
        </w:rPr>
        <w:t>– kategoria kompetencji społecznych</w:t>
      </w:r>
    </w:p>
    <w:p w14:paraId="2F0B7DD1" w14:textId="77777777" w:rsidR="00F47383" w:rsidRDefault="00F47383" w:rsidP="00F47383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01</w:t>
      </w:r>
      <w:r>
        <w:rPr>
          <w:rFonts w:ascii="Trebuchet MS" w:hAnsi="Trebuchet MS"/>
          <w:bCs/>
          <w:lang w:eastAsia="en-US"/>
        </w:rPr>
        <w:t xml:space="preserve">, </w:t>
      </w:r>
      <w:r>
        <w:rPr>
          <w:rFonts w:ascii="Trebuchet MS" w:hAnsi="Trebuchet MS"/>
          <w:b/>
          <w:bCs/>
          <w:lang w:eastAsia="en-US"/>
        </w:rPr>
        <w:t>02, 03 i kolejne</w:t>
      </w:r>
      <w:r>
        <w:rPr>
          <w:rFonts w:ascii="Trebuchet MS" w:hAnsi="Trebuchet MS"/>
          <w:bCs/>
          <w:lang w:eastAsia="en-US"/>
        </w:rPr>
        <w:t xml:space="preserve"> – numer efektu uczenia się</w:t>
      </w:r>
    </w:p>
    <w:p w14:paraId="66E69643" w14:textId="77777777" w:rsidR="00F47383" w:rsidRDefault="00F47383" w:rsidP="00F47383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</w:p>
    <w:p w14:paraId="371F724A" w14:textId="77777777" w:rsidR="00F47383" w:rsidRDefault="00F47383" w:rsidP="00F47383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</w:p>
    <w:p w14:paraId="4C705494" w14:textId="77777777" w:rsidR="00F47383" w:rsidRDefault="00F47383" w:rsidP="00F47383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>
        <w:rPr>
          <w:rFonts w:ascii="Trebuchet MS" w:hAnsi="Trebuchet MS"/>
          <w:b/>
          <w:color w:val="000000"/>
          <w:lang w:eastAsia="en-US"/>
        </w:rPr>
        <w:t>Tabela 1. Zamierzone szczegółowe efekty uczenia się</w:t>
      </w:r>
    </w:p>
    <w:tbl>
      <w:tblPr>
        <w:tblW w:w="87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61"/>
        <w:gridCol w:w="5954"/>
        <w:gridCol w:w="1559"/>
      </w:tblGrid>
      <w:tr w:rsidR="00F47383" w14:paraId="0DFC8785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C69877D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  <w:b/>
                <w:bCs/>
              </w:rPr>
              <w:t>Efekty uczenia się</w:t>
            </w:r>
          </w:p>
          <w:p w14:paraId="477F7218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  <w:b/>
                <w:bCs/>
              </w:rPr>
              <w:t>dla</w:t>
            </w:r>
            <w:proofErr w:type="gramEnd"/>
            <w:r>
              <w:rPr>
                <w:rFonts w:ascii="Trebuchet MS" w:eastAsia="Century Gothic" w:hAnsi="Trebuchet MS"/>
                <w:b/>
                <w:bCs/>
              </w:rPr>
              <w:t xml:space="preserve"> kierunku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F48D895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  <w:b/>
                <w:bCs/>
              </w:rPr>
              <w:t>OPIS KIERUNKOWYCH EFEKTÓW UCZENIA SIĘ</w:t>
            </w:r>
          </w:p>
          <w:p w14:paraId="28A9D27A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  <w:b/>
                <w:bCs/>
              </w:rPr>
              <w:t>Po zakończeniu studiów I stopnia na kierunku absolwent: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5FC6006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b/>
              </w:rPr>
            </w:pPr>
            <w:r>
              <w:rPr>
                <w:rFonts w:ascii="Trebuchet MS" w:eastAsia="Tahoma" w:hAnsi="Trebuchet MS"/>
                <w:b/>
                <w:bCs/>
                <w:highlight w:val="lightGray"/>
                <w:shd w:val="clear" w:color="auto" w:fill="FFFFFF"/>
              </w:rPr>
              <w:t>Odniesienie do efektów uczenia się dla kwalifikacji na poziomie 6 Polskiej Ramy Kwalifikacji</w:t>
            </w:r>
            <w:r>
              <w:rPr>
                <w:rFonts w:ascii="Trebuchet MS" w:eastAsia="Tahoma" w:hAnsi="Trebuchet MS"/>
                <w:b/>
                <w:bCs/>
                <w:shd w:val="clear" w:color="auto" w:fill="FFFFFF"/>
              </w:rPr>
              <w:t xml:space="preserve"> </w:t>
            </w:r>
          </w:p>
        </w:tc>
      </w:tr>
      <w:tr w:rsidR="00F47383" w14:paraId="741B9F8D" w14:textId="77777777" w:rsidTr="00F47383">
        <w:tc>
          <w:tcPr>
            <w:tcW w:w="877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BE7BBC8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b/>
                <w:bCs/>
              </w:rPr>
            </w:pPr>
            <w:r>
              <w:rPr>
                <w:rFonts w:ascii="Trebuchet MS" w:eastAsia="Century Gothic" w:hAnsi="Trebuchet MS"/>
                <w:b/>
                <w:bCs/>
              </w:rPr>
              <w:t>WIEDZA</w:t>
            </w:r>
          </w:p>
        </w:tc>
      </w:tr>
      <w:tr w:rsidR="00F47383" w14:paraId="20E0B01F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4D164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PS_W01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A1DC32" w14:textId="77777777" w:rsidR="00F47383" w:rsidRDefault="00F47383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wiedzę o miejscu i znaczeniu pracy socjalnej w systemie nauk oraz o jej przedmiotowych i metodologicznych powiązaniach z innymi dyscyplinami naukowymi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92F19" w14:textId="77777777" w:rsidR="00F47383" w:rsidRDefault="00F47383">
            <w:pPr>
              <w:spacing w:line="240" w:lineRule="auto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P6S_WG</w:t>
            </w:r>
          </w:p>
        </w:tc>
      </w:tr>
      <w:tr w:rsidR="00F47383" w14:paraId="639BBB08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D14729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PS_W02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A3EF0D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wiedzę o współczesnych kierunkach rozwoju pracy socjalnej i pomocy społecznej, rozumie ich historyczne i kulturowe uwarunkowania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168290" w14:textId="77777777" w:rsidR="00F47383" w:rsidRDefault="00F47383">
            <w:pPr>
              <w:spacing w:line="240" w:lineRule="auto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P6S_WG</w:t>
            </w:r>
          </w:p>
        </w:tc>
      </w:tr>
      <w:tr w:rsidR="00F47383" w14:paraId="60BFF8E7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631153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PS_W03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9C7AD0" w14:textId="77777777" w:rsidR="00F47383" w:rsidRDefault="00F47383">
            <w:pPr>
              <w:jc w:val="center"/>
              <w:rPr>
                <w:rFonts w:ascii="Trebuchet MS" w:eastAsia="Times New Roman" w:hAnsi="Trebuchet M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wybrane koncepcje człowieka: filozoficzne, psychologiczne i społeczne, stanowiące teoretyczne podstawy działalności w obszarze pracy socjalnej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05959" w14:textId="77777777" w:rsidR="00F47383" w:rsidRDefault="00F47383">
            <w:pPr>
              <w:spacing w:line="240" w:lineRule="auto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P6S_WG</w:t>
            </w:r>
          </w:p>
          <w:p w14:paraId="5D1098BA" w14:textId="77777777" w:rsidR="00F47383" w:rsidRDefault="00F47383">
            <w:pPr>
              <w:spacing w:line="240" w:lineRule="auto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P6S_WK</w:t>
            </w:r>
          </w:p>
        </w:tc>
      </w:tr>
      <w:tr w:rsidR="00F47383" w14:paraId="279DC552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C8DE2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PS_W04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9BFA62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wieloaspektową wiedzę na temat rozwoju człowieka w cyklu życia, rozumie istotę funkcjonalności i dysfunkcjonalności, normy i patologii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E14EED" w14:textId="77777777" w:rsidR="00F47383" w:rsidRDefault="00F47383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F47383" w14:paraId="633CF33E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A7B1DA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lastRenderedPageBreak/>
              <w:t>PS_W05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5EFAF2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wiedzę o rodzajach więzi społecznych i o rządzących nimi prawidłowościach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CDEE54" w14:textId="77777777" w:rsidR="00F47383" w:rsidRDefault="00F47383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F47383" w14:paraId="4776FF29" w14:textId="77777777" w:rsidTr="00F47383">
        <w:trPr>
          <w:trHeight w:val="235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4C6C7D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PS_W06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EABE84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ma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wiedzę o różnych rodzajach struktur społecznych i instytucjach życia społecznego oraz normach, regułach i zachodzących między nimi relacjach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9BB641" w14:textId="77777777" w:rsidR="00F47383" w:rsidRDefault="00F47383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  <w:p w14:paraId="1AABAF76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</w:p>
        </w:tc>
      </w:tr>
      <w:tr w:rsidR="00F47383" w14:paraId="507738F4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791B3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PS_W07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0D56A4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wiedzę dotyczącą procesów komunikowania interpersonalnego i społecznego, ich prawidłowości i zakłóceń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C1D0E2" w14:textId="77777777" w:rsidR="00F47383" w:rsidRDefault="00F47383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F47383" w14:paraId="309FBFA7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0D417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PS_W08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653BF7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uporządkowaną wiedzę o poglądach na temat wybranych struktur i instytucji społecznych, zachodzących w nich zmianach i ich historycznej ewolucji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BA42C2" w14:textId="77777777" w:rsidR="00F47383" w:rsidRDefault="00F47383">
            <w:pPr>
              <w:spacing w:line="240" w:lineRule="auto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P6S_WG</w:t>
            </w:r>
          </w:p>
        </w:tc>
      </w:tr>
      <w:tr w:rsidR="00F47383" w14:paraId="56FAB34B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8845D4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PS_W09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EBBFE4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hAnsi="Trebuchet MS" w:cs="Times New Roman"/>
                <w:lang w:eastAsia="en-US"/>
              </w:rPr>
              <w:t xml:space="preserve">ma wiedzę o metodach, narzędziach i technikach pozyskiwania danych stosowanych w naukach społecznych, pozwalających opisywać struktury </w:t>
            </w:r>
            <w:proofErr w:type="gramStart"/>
            <w:r>
              <w:rPr>
                <w:rFonts w:ascii="Trebuchet MS" w:hAnsi="Trebuchet MS" w:cs="Times New Roman"/>
                <w:lang w:eastAsia="en-US"/>
              </w:rPr>
              <w:t>i  instytucje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społeczne oraz procesy w nich i między nimi zachodzące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2D5AA2" w14:textId="77777777" w:rsidR="00F47383" w:rsidRDefault="00F47383">
            <w:pPr>
              <w:spacing w:line="240" w:lineRule="auto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P6S_WG</w:t>
            </w:r>
          </w:p>
        </w:tc>
      </w:tr>
      <w:tr w:rsidR="00F47383" w14:paraId="7B3F08AA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BD3828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PS_W10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2056A8" w14:textId="77777777" w:rsidR="00F47383" w:rsidRDefault="00F47383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podstawowe pojęcia i zasady z zakresu ochrony własności intelektualnej i prawa autorskiego oraz ochrony i bezpieczeństwa danych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A95C1A" w14:textId="77777777" w:rsidR="00F47383" w:rsidRDefault="00F47383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P6S_WK</w:t>
            </w:r>
          </w:p>
        </w:tc>
      </w:tr>
      <w:tr w:rsidR="00F47383" w14:paraId="18AC57F9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3C5CF1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PS_W11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654B3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ma  wiedzę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na temat metod, technik i środków interwencji socjalnej oraz ewaluacji działań służących rozwiązywaniu problemów  jednostek, grup i społeczności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C5E59" w14:textId="77777777" w:rsidR="00F47383" w:rsidRDefault="00F47383">
            <w:pPr>
              <w:spacing w:line="240" w:lineRule="auto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P6S_WG</w:t>
            </w:r>
          </w:p>
        </w:tc>
      </w:tr>
      <w:tr w:rsidR="00F47383" w14:paraId="36468D7A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B7A48E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PS_W12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09ECB" w14:textId="77777777" w:rsidR="00F47383" w:rsidRDefault="00F47383">
            <w:pPr>
              <w:jc w:val="center"/>
              <w:rPr>
                <w:rFonts w:ascii="Trebuchet MS" w:eastAsia="Century Gothic" w:hAnsi="Trebuchet MS"/>
                <w:color w:val="00B050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ma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wiedzę o bezpieczeństwie i higienie pracy w instytucjach z obszaru pracy socjalnej i pomocy społecznej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8CF53" w14:textId="77777777" w:rsidR="00F47383" w:rsidRDefault="00F47383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F47383" w14:paraId="6D23A13E" w14:textId="77777777" w:rsidTr="00F47383">
        <w:trPr>
          <w:trHeight w:val="403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E517E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PS_W13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79363F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ma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wiedzę na temat projektowania ścieżki własnego rozwoju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23092C" w14:textId="77777777" w:rsidR="00F47383" w:rsidRDefault="00F47383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F47383" w14:paraId="0C85FF79" w14:textId="77777777" w:rsidTr="00F47383">
        <w:trPr>
          <w:trHeight w:val="395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EDB393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PS_W14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0EBF2E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zna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i rozumie etyczne, ekonomiczne, prawne i inne uwarunkowania działalności zawodowej związanej z pracą socjalną i pomocą społeczną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92B11" w14:textId="77777777" w:rsidR="00F47383" w:rsidRDefault="00F47383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P6S_WK</w:t>
            </w:r>
          </w:p>
        </w:tc>
      </w:tr>
      <w:tr w:rsidR="00F47383" w14:paraId="5DC4C1A8" w14:textId="77777777" w:rsidTr="00F47383">
        <w:trPr>
          <w:trHeight w:val="395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A685B3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PS_W15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3D51C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zna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i rozumie główne dylematy współczesnej cywilizacji, szczególnie w odniesieniu do pracy socjalnej i pomocy społecznej, w tym dylematy etyczne związane z pracą socjalną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F345AD" w14:textId="77777777" w:rsidR="00F47383" w:rsidRDefault="00F47383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P6S_WK</w:t>
            </w:r>
          </w:p>
        </w:tc>
      </w:tr>
      <w:tr w:rsidR="00F47383" w14:paraId="1218DEE8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4632A1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PS_W16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113A36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zna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podstawowe zasady podejmowania i prowadzenia działalności gospodarczej, wykorzystującej wiedzę z zakresu dziedzin nauki i dyscyplin naukowych, właściwych dla studiowanego kierunku studiów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F2D66D" w14:textId="77777777" w:rsidR="00F47383" w:rsidRDefault="00F47383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P6S_WK</w:t>
            </w:r>
          </w:p>
        </w:tc>
      </w:tr>
      <w:tr w:rsidR="00F47383" w14:paraId="26940675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2C1A15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PS_W17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F1937C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ma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wiedzę o kreatywności i podmiotowości człowieka, zna i rozumie twórcze i praktyczne zastosowanie nabytej wiedzy z zakresu pracy socjalnej w działalności zawodowej związanej z kierunkiem studiów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B3DF8E" w14:textId="77777777" w:rsidR="00F47383" w:rsidRDefault="00F47383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F47383" w14:paraId="7F572B30" w14:textId="77777777" w:rsidTr="00F47383">
        <w:tc>
          <w:tcPr>
            <w:tcW w:w="877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7C86F01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b/>
                <w:bCs/>
              </w:rPr>
            </w:pPr>
            <w:r>
              <w:rPr>
                <w:rFonts w:ascii="Trebuchet MS" w:eastAsia="Century Gothic" w:hAnsi="Trebuchet MS"/>
                <w:b/>
                <w:bCs/>
              </w:rPr>
              <w:t>UMIEJĘTNOSCI</w:t>
            </w:r>
          </w:p>
        </w:tc>
      </w:tr>
      <w:tr w:rsidR="00F47383" w14:paraId="4617E91B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20C89F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PS_U01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BD6316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dokonać obserwacji i interpretacji </w:t>
            </w:r>
            <w:proofErr w:type="spellStart"/>
            <w:r>
              <w:rPr>
                <w:rFonts w:ascii="Trebuchet MS" w:hAnsi="Trebuchet MS" w:cs="Times New Roman"/>
                <w:lang w:eastAsia="en-US"/>
              </w:rPr>
              <w:t>proceszjawisk</w:t>
            </w:r>
            <w:proofErr w:type="spellEnd"/>
            <w:r>
              <w:rPr>
                <w:rFonts w:ascii="Trebuchet MS" w:hAnsi="Trebuchet MS" w:cs="Times New Roman"/>
                <w:lang w:eastAsia="en-US"/>
              </w:rPr>
              <w:t xml:space="preserve"> społecznych, analizuje ich powiązania z różnymi obszarami pracy socjalnej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F2F57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F47383" w14:paraId="1976A03D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569C1C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PS_U02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AF95D7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wykorzystywać i integrować wiedzę teoretyczną z zakresu pracy socjalnej oraz powiązanych z nią dyscyplin w celu opisu i analizy sytuacji i zjawisk będących przyczyną trudnego położenia jednostek, grup i społeczności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457BD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F47383" w14:paraId="535BB8B7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EE0EF0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PS_U03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BFF1AB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właściwie analizować przyczyny i przebieg procesów i zjawisk społecznych typowych dla pracy socjalnej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A6F6ED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F47383" w14:paraId="6CF7C16D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CA1D6D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PS_U04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D78303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samodzielnie zdobywać wiedzę i rozwijać swoje profesjonalne umiejętności, korzystając z różnych źródeł (w języku rodzimym i obcym) i nowoczesnych technologii (ICT)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C9EE92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  <w:p w14:paraId="6FD22C3B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P6S_UU</w:t>
            </w:r>
          </w:p>
        </w:tc>
      </w:tr>
      <w:tr w:rsidR="00F47383" w14:paraId="7E4B86DD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C4654F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PS_U05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6F8B80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umiejętności badawcze pozwalające na analizowanie i prognozowanie praktycznych skutków wybranych procesów społecznych z wykorzystaniem standardowych metod i narzędzi właściwych dla nauk społecznych i pracy socjalnej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477476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F47383" w14:paraId="72B6B203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81CEBD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PS_U06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E4E547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umiejętność przygotowywania typowych prac pisemnych w języku polskim i obcym, dotyczących zagadnień z obszaru pracy socjalnej, z wykorzystaniem ujęć teoretycznych, a także różnych źródeł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3CAC9C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F47383" w14:paraId="1D36124E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81905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PS_U07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44BF71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umiejętność przygotowania wystąpień ustnych w języku polskim i obcym, dotyczących zagadnień z obszaru pracy socjalnej, z wykorzystaniem ujęć teoretycznych, a także różnych źródeł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7117BD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  <w:p w14:paraId="73A85E49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P6S_UK</w:t>
            </w:r>
          </w:p>
        </w:tc>
      </w:tr>
      <w:tr w:rsidR="00F47383" w14:paraId="412FA7F6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68F082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PS_U08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DF9194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ma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rozwinięte umiejętności w zakresie komunikacji interpersonalnej, potrafi używać języka specjalistycznego, brać udział w debacie i porozumiewać się w sposób precyzyjny i spójny przy użyciu różnych kanałów i technik komunikacyjnych ze specjalistami w zakresie pracy socjalnej, jak i z odbiorcami spoza grona specjalistów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E0B940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P6S_UK</w:t>
            </w:r>
          </w:p>
        </w:tc>
      </w:tr>
      <w:tr w:rsidR="00F47383" w14:paraId="202330B4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4B6ECB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PS_U09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E64733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umiejętność wykorzystania zdobytej wiedzy z zakresu pracy socjalnej, z uwzględnieniem umiejętności nabytych podczas praktyki zawodowej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46471F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F47383" w14:paraId="09371D4D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1024F6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PS_U10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66B45A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ocenić przydatność typowych metod, procedur i dobrych praktyk do realizacji zadań związanych z różnymi sferami pracy socjalnej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21C95E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F47383" w14:paraId="0A3508FA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6BDA15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PS_U11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9A1991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umiejętność analizy proponowanego rozwiązania konkretnych problemów jednostkowych i grupowych oraz projektowania strategii działań typowych dla pracy socjalnej, posiada umiejętność wdrażania proponowanych rozwiązań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D3A386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F47383" w14:paraId="658FEBB1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A60243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PS_U12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B19AF6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prawidłowo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posługuje się systemami normatywnymi oraz wybranymi normami i regułami (prawnymi, zawodowymi, etycznymi) w celu rozwiązania konkretnego zadania z zakresu pracy socjalnej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9281F1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F47383" w14:paraId="151A9419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1C9C7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PS_U13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B6C763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umiejętność prawidłowego rozpoznawania trudnej sytuacji osób i rodzin dla określenia celów pomocy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0BF09C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F47383" w14:paraId="3AEB82D9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04DA3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PS_U14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9F35CB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 w:cs="Cambria"/>
              </w:rPr>
              <w:t>posiada</w:t>
            </w:r>
            <w:proofErr w:type="gramEnd"/>
            <w:r>
              <w:rPr>
                <w:rFonts w:ascii="Trebuchet MS" w:eastAsia="Century Gothic" w:hAnsi="Trebuchet MS" w:cs="Cambria"/>
              </w:rPr>
              <w:t xml:space="preserve"> umiejętność analizowania uwarunkowań prawno-administracyjnych trudnych sytuacji osób i rodzin, których nie są one w stanie samodzielnie pokonać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F5C79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F47383" w14:paraId="4235A359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078B8E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PS_U15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1C6CA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umiejętność zaplanowania form pomocy oraz skutecznego stosowania w danym przypadku metod i technik w pracy socjalnej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40522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F47383" w14:paraId="0F029222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C85770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PS_U16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CF2FD2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umiejętność zaprojektowania swojego warsztatu pracy, doskonalenia organizacji pracy oraz monitorowania i dokonywania ewaluacji podejmowanych działań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6A2D61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  <w:p w14:paraId="655BD4E0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P6S_UO</w:t>
            </w:r>
          </w:p>
        </w:tc>
      </w:tr>
      <w:tr w:rsidR="00F47383" w14:paraId="173B256D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ACE662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PS_U17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0F3B1C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umiejętność kooperacji oraz efektywnej współpracy z innymi specjalistami, celem skutecznego udzielania pomocy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5B5E3D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P6S_UO</w:t>
            </w:r>
          </w:p>
        </w:tc>
      </w:tr>
      <w:tr w:rsidR="00F47383" w14:paraId="6108AEB5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178337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PS_U18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11ACCC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rozpoznawać uwarunkowania prawne pomocy społecznej, w tym działalności </w:t>
            </w:r>
            <w:proofErr w:type="spellStart"/>
            <w:r>
              <w:rPr>
                <w:rFonts w:ascii="Trebuchet MS" w:eastAsia="Century Gothic" w:hAnsi="Trebuchet MS"/>
                <w:lang w:eastAsia="en-US"/>
              </w:rPr>
              <w:t>wolontariackiej</w:t>
            </w:r>
            <w:proofErr w:type="spellEnd"/>
            <w:r>
              <w:rPr>
                <w:rFonts w:ascii="Trebuchet MS" w:eastAsia="Century Gothic" w:hAnsi="Trebuchet MS"/>
                <w:lang w:eastAsia="en-US"/>
              </w:rPr>
              <w:t xml:space="preserve"> i pożytku publicznego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1EE373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F47383" w14:paraId="58AF15B5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23403B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PS_U19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63CF2E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umiejętności metodyczne i interpersonalne, potrafi przeciwdziałać wypaleniu zawodowemu oraz popularyzować cele pomocy i pracy socjalnej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0FF6F3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  <w:p w14:paraId="43817695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P6S_UK</w:t>
            </w:r>
          </w:p>
        </w:tc>
      </w:tr>
      <w:tr w:rsidR="00F47383" w14:paraId="0DBB3A4A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E0A9F4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PS_U20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E4D060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stosować zasady etyki zawodowej pracownika socjalnego, w tym w szczególności: udzielać pomocy wszystkim osobom znajdującym się trudnej sytuacji i zwracającym się o pomoc, respektować prawa tych osób do poszanowania ich godności osobistej, działać jako rzecznik interesów osób zwracających się o pomoc oraz wzmacniać samodzielność osób korzystających z pomocy socjalnej i przeciwdziałać uzależnieniu się od niej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1AF1CD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F47383" w14:paraId="072D3C0E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B7E340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color w:val="000000"/>
                <w:lang w:eastAsia="en-US"/>
              </w:rPr>
            </w:pPr>
            <w:r>
              <w:rPr>
                <w:rFonts w:ascii="Trebuchet MS" w:eastAsia="Century Gothic" w:hAnsi="Trebuchet MS"/>
                <w:color w:val="000000"/>
                <w:lang w:eastAsia="en-US"/>
              </w:rPr>
              <w:t>PS_U21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95FB32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umiejętności posługiwania się językiem obcym, w szczególności w zakresie pracy socjalnej, zgodne z wymaganiami określonymi dla poziomu B2 Europejskiego Systemu Opisu Kształcenia Językowego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D28B0C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color w:val="000000"/>
                <w:lang w:eastAsia="en-US"/>
              </w:rPr>
            </w:pPr>
            <w:r>
              <w:rPr>
                <w:rFonts w:ascii="Trebuchet MS" w:eastAsia="Century Gothic" w:hAnsi="Trebuchet MS"/>
                <w:color w:val="000000"/>
                <w:lang w:eastAsia="en-US"/>
              </w:rPr>
              <w:t>P6S_UK</w:t>
            </w:r>
          </w:p>
        </w:tc>
      </w:tr>
      <w:tr w:rsidR="00F47383" w14:paraId="13AD89B3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59FC1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color w:val="000000"/>
                <w:lang w:eastAsia="en-US"/>
              </w:rPr>
            </w:pPr>
            <w:r>
              <w:rPr>
                <w:rFonts w:ascii="Trebuchet MS" w:eastAsia="Century Gothic" w:hAnsi="Trebuchet MS"/>
                <w:color w:val="000000"/>
                <w:lang w:eastAsia="en-US"/>
              </w:rPr>
              <w:t>PS_U22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AE9191" w14:textId="1AFA339F" w:rsidR="00F47383" w:rsidRDefault="00F47383" w:rsidP="00E24DB9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planować i organizować pracę indywidualną i zespołową oraz aktywnie i twórczo współdziałać w grupie, przyjmując w niej określone role i wykorzystując umiejętności kr</w:t>
            </w:r>
            <w:r w:rsidR="00E24DB9">
              <w:rPr>
                <w:rFonts w:ascii="Trebuchet MS" w:eastAsia="Century Gothic" w:hAnsi="Trebuchet MS"/>
                <w:lang w:eastAsia="en-US"/>
              </w:rPr>
              <w:t xml:space="preserve">eatywnego myślenia i działania </w:t>
            </w:r>
            <w:r>
              <w:rPr>
                <w:rFonts w:ascii="Trebuchet MS" w:eastAsia="Century Gothic" w:hAnsi="Trebuchet MS"/>
                <w:lang w:eastAsia="en-US"/>
              </w:rPr>
              <w:t>oraz posługiwania się metodami skutecznej komunikacji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135B97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color w:val="000000"/>
                <w:lang w:eastAsia="en-US"/>
              </w:rPr>
            </w:pPr>
            <w:r>
              <w:rPr>
                <w:rFonts w:ascii="Trebuchet MS" w:eastAsia="Century Gothic" w:hAnsi="Trebuchet MS"/>
                <w:color w:val="000000"/>
                <w:lang w:eastAsia="en-US"/>
              </w:rPr>
              <w:t>P6S_UO</w:t>
            </w:r>
          </w:p>
        </w:tc>
      </w:tr>
      <w:tr w:rsidR="00F47383" w14:paraId="42A85705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884357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color w:val="000000"/>
                <w:lang w:eastAsia="en-US"/>
              </w:rPr>
            </w:pPr>
            <w:r>
              <w:rPr>
                <w:rFonts w:ascii="Trebuchet MS" w:eastAsia="Century Gothic" w:hAnsi="Trebuchet MS"/>
                <w:color w:val="000000"/>
                <w:lang w:eastAsia="en-US"/>
              </w:rPr>
              <w:t>PS_U23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8C13A2" w14:textId="77777777" w:rsidR="00F47383" w:rsidRDefault="00F47383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rozumie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potrzebę podnoszenia swoich kwalifikacji zawodowych, potrafi wyznaczać kierunki własnego rozwoju oraz samodzielnie planować i realizować własne uczenie się przez całe życie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D9FC14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color w:val="000000"/>
                <w:lang w:eastAsia="en-US"/>
              </w:rPr>
            </w:pPr>
            <w:r>
              <w:rPr>
                <w:rFonts w:ascii="Trebuchet MS" w:eastAsia="Century Gothic" w:hAnsi="Trebuchet MS"/>
                <w:color w:val="000000"/>
                <w:lang w:eastAsia="en-US"/>
              </w:rPr>
              <w:t>P6S_UU</w:t>
            </w:r>
          </w:p>
        </w:tc>
      </w:tr>
      <w:tr w:rsidR="00F47383" w14:paraId="79201AA0" w14:textId="77777777" w:rsidTr="00F47383">
        <w:tc>
          <w:tcPr>
            <w:tcW w:w="877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F1F26CB" w14:textId="77777777" w:rsidR="00F47383" w:rsidRDefault="00F47383">
            <w:pPr>
              <w:jc w:val="center"/>
              <w:rPr>
                <w:rFonts w:ascii="Trebuchet MS" w:eastAsia="Century Gothic" w:hAnsi="Trebuchet MS"/>
                <w:b/>
                <w:bCs/>
                <w:lang w:eastAsia="en-US"/>
              </w:rPr>
            </w:pPr>
            <w:r>
              <w:rPr>
                <w:rFonts w:ascii="Trebuchet MS" w:eastAsia="Century Gothic" w:hAnsi="Trebuchet MS"/>
                <w:b/>
                <w:bCs/>
                <w:lang w:eastAsia="en-US"/>
              </w:rPr>
              <w:t>KOMPETENCJE SPOŁECZNE</w:t>
            </w:r>
          </w:p>
        </w:tc>
      </w:tr>
      <w:tr w:rsidR="00F47383" w14:paraId="2834BAD9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AA6701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bCs/>
                <w:lang w:eastAsia="en-US"/>
              </w:rPr>
            </w:pPr>
            <w:r>
              <w:rPr>
                <w:rFonts w:ascii="Trebuchet MS" w:eastAsia="Century Gothic" w:hAnsi="Trebuchet MS"/>
                <w:bCs/>
                <w:lang w:eastAsia="en-US"/>
              </w:rPr>
              <w:t>PS_K01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3E8D5F" w14:textId="6E274F53" w:rsidR="0075661E" w:rsidRDefault="0075661E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75661E">
              <w:rPr>
                <w:rFonts w:ascii="Trebuchet MS" w:eastAsia="Century Gothic" w:hAnsi="Trebuchet MS"/>
                <w:lang w:eastAsia="en-US"/>
              </w:rPr>
              <w:t>jest</w:t>
            </w:r>
            <w:proofErr w:type="gramEnd"/>
            <w:r w:rsidRPr="0075661E">
              <w:rPr>
                <w:rFonts w:ascii="Trebuchet MS" w:eastAsia="Century Gothic" w:hAnsi="Trebuchet MS"/>
                <w:lang w:eastAsia="en-US"/>
              </w:rPr>
              <w:t xml:space="preserve"> gotów do krytycznej oceny posiadanej wiedzy, odbieranych treści oraz wyników pracy własnej, a także do rozpoznawania własnych ograniczeń w zakresie wiedzy i umiejętności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C24097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  <w:color w:val="000000"/>
                <w:lang w:eastAsia="en-US"/>
              </w:rPr>
              <w:t>P6S_KK</w:t>
            </w:r>
          </w:p>
        </w:tc>
      </w:tr>
      <w:tr w:rsidR="00B07E84" w14:paraId="0488722A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16FD33" w14:textId="683B10EE" w:rsidR="00B07E84" w:rsidRDefault="00B07E84" w:rsidP="00B07E84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bCs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PS_K02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FC80FF" w14:textId="3298E76E" w:rsidR="00B07E84" w:rsidRPr="0075661E" w:rsidRDefault="00B07E84" w:rsidP="00B07E84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B07E84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B07E84">
              <w:rPr>
                <w:rFonts w:ascii="Trebuchet MS" w:hAnsi="Trebuchet MS" w:cs="Times New Roman"/>
                <w:lang w:eastAsia="en-US"/>
              </w:rPr>
              <w:t xml:space="preserve"> gotów do uznawania znaczenia wiedzy w rozwiązywaniu problemów poznawczych i praktycznych oraz zasięgania opinii ekspertów w przypadku trudności z samodzielnym rozwiązaniem problemu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ED66AA" w14:textId="2EF3443F" w:rsidR="00B07E84" w:rsidRDefault="00B07E84" w:rsidP="00B07E84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color w:val="000000"/>
                <w:lang w:eastAsia="en-US"/>
              </w:rPr>
            </w:pPr>
            <w:r>
              <w:rPr>
                <w:rFonts w:ascii="Trebuchet MS" w:eastAsia="Century Gothic" w:hAnsi="Trebuchet MS"/>
                <w:color w:val="000000"/>
                <w:lang w:eastAsia="en-US"/>
              </w:rPr>
              <w:t>P6S_KK</w:t>
            </w:r>
          </w:p>
        </w:tc>
      </w:tr>
      <w:tr w:rsidR="00F47383" w14:paraId="689AB892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15C958" w14:textId="12E1443B" w:rsidR="00F47383" w:rsidRDefault="00F47383" w:rsidP="00B07E84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PS_K0</w:t>
            </w:r>
            <w:r w:rsidR="00B07E84">
              <w:rPr>
                <w:rFonts w:ascii="Trebuchet MS" w:eastAsia="Century Gothic" w:hAnsi="Trebuchet MS"/>
                <w:lang w:eastAsia="en-US"/>
              </w:rPr>
              <w:t>3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DA37B9" w14:textId="3813E003" w:rsidR="0075661E" w:rsidRDefault="0075661E">
            <w:pPr>
              <w:tabs>
                <w:tab w:val="left" w:pos="240"/>
              </w:tabs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75661E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75661E">
              <w:rPr>
                <w:rFonts w:ascii="Trebuchet MS" w:hAnsi="Trebuchet MS" w:cs="Times New Roman"/>
                <w:lang w:eastAsia="en-US"/>
              </w:rPr>
              <w:t xml:space="preserve"> gotów do myślenia i działania w sposób przedsiębiorczy i kreatywny </w:t>
            </w:r>
            <w:r w:rsidR="00B07E84">
              <w:rPr>
                <w:rFonts w:ascii="Trebuchet MS" w:hAnsi="Trebuchet MS" w:cs="Times New Roman"/>
                <w:lang w:eastAsia="en-US"/>
              </w:rPr>
              <w:t xml:space="preserve">w </w:t>
            </w:r>
            <w:r w:rsidR="00B07E84" w:rsidRPr="00B07E84">
              <w:rPr>
                <w:rFonts w:ascii="Trebuchet MS" w:hAnsi="Trebuchet MS" w:cs="Times New Roman"/>
                <w:lang w:eastAsia="en-US"/>
              </w:rPr>
              <w:t>zakresie działalności zawodowej i społecznej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986655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color w:val="000000"/>
                <w:lang w:eastAsia="en-US"/>
              </w:rPr>
            </w:pPr>
            <w:r>
              <w:rPr>
                <w:rFonts w:ascii="Trebuchet MS" w:eastAsia="Century Gothic" w:hAnsi="Trebuchet MS"/>
                <w:color w:val="000000"/>
                <w:lang w:eastAsia="en-US"/>
              </w:rPr>
              <w:t>P6S_KO</w:t>
            </w:r>
          </w:p>
        </w:tc>
      </w:tr>
      <w:tr w:rsidR="00F47383" w14:paraId="4E59C1B3" w14:textId="77777777" w:rsidTr="00B07E84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A7B63F" w14:textId="03CD7418" w:rsidR="00F47383" w:rsidRDefault="00F47383" w:rsidP="00B07E84">
            <w:pPr>
              <w:tabs>
                <w:tab w:val="left" w:pos="240"/>
              </w:tabs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PS_K0</w:t>
            </w:r>
            <w:r w:rsidR="00B07E84">
              <w:rPr>
                <w:rFonts w:ascii="Trebuchet MS" w:eastAsia="Century Gothic" w:hAnsi="Trebuchet MS"/>
                <w:lang w:eastAsia="en-US"/>
              </w:rPr>
              <w:t>4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707565E" w14:textId="67232FAC" w:rsidR="00F47383" w:rsidRDefault="00B07E84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B07E84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B07E84">
              <w:rPr>
                <w:rFonts w:ascii="Trebuchet MS" w:hAnsi="Trebuchet MS" w:cs="Times New Roman"/>
                <w:lang w:eastAsia="en-US"/>
              </w:rPr>
              <w:t xml:space="preserve"> gotów do współorganizowania działalności na rzecz środowiska społecznego oraz inicjowania działań na rzecz interesu publicznego w zakresie posiadanych kompetencji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8938EC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color w:val="000000"/>
                <w:lang w:eastAsia="en-US"/>
              </w:rPr>
            </w:pPr>
            <w:r>
              <w:rPr>
                <w:rFonts w:ascii="Trebuchet MS" w:eastAsia="Century Gothic" w:hAnsi="Trebuchet MS"/>
                <w:color w:val="000000"/>
                <w:lang w:eastAsia="en-US"/>
              </w:rPr>
              <w:t>P6S_KO</w:t>
            </w:r>
          </w:p>
        </w:tc>
      </w:tr>
      <w:tr w:rsidR="00F47383" w14:paraId="0E6F89CC" w14:textId="77777777" w:rsidTr="00F47383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AE9D5" w14:textId="12044EEA" w:rsidR="00F47383" w:rsidRDefault="00B07E84">
            <w:pPr>
              <w:tabs>
                <w:tab w:val="left" w:pos="240"/>
              </w:tabs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PS_K05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B9474D" w14:textId="70F33D1B" w:rsidR="00F47383" w:rsidRDefault="00BC4D82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 w:rsidRPr="00BC4D82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BC4D82">
              <w:rPr>
                <w:rFonts w:ascii="Trebuchet MS" w:hAnsi="Trebuchet MS" w:cs="Times New Roman"/>
                <w:lang w:eastAsia="en-US"/>
              </w:rPr>
              <w:t xml:space="preserve"> gotów do odpowiedzialnego i profesjonalnego pełnienia ról zawodowych, przestrzegania zasad etyki zawodowej i wymagania tego od innych, w tym w sytuacjach dylematów zawodowych, oraz dbałości o dorobek i tradycje zawodu pracownika socjalnego</w:t>
            </w:r>
            <w:bookmarkStart w:id="1" w:name="_GoBack"/>
            <w:bookmarkEnd w:id="1"/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F13449" w14:textId="77777777" w:rsidR="00F47383" w:rsidRDefault="00F47383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color w:val="000000"/>
                <w:lang w:eastAsia="en-US"/>
              </w:rPr>
            </w:pPr>
            <w:r>
              <w:rPr>
                <w:rFonts w:ascii="Trebuchet MS" w:eastAsia="Century Gothic" w:hAnsi="Trebuchet MS"/>
                <w:color w:val="000000"/>
                <w:lang w:eastAsia="en-US"/>
              </w:rPr>
              <w:t>P6S_KR</w:t>
            </w:r>
          </w:p>
        </w:tc>
      </w:tr>
    </w:tbl>
    <w:p w14:paraId="68061034" w14:textId="77777777" w:rsidR="00F47383" w:rsidRDefault="00F47383" w:rsidP="00F47383">
      <w:pPr>
        <w:rPr>
          <w:rFonts w:cs="Times New Roman"/>
          <w:szCs w:val="22"/>
          <w:lang w:eastAsia="en-US"/>
        </w:rPr>
      </w:pPr>
    </w:p>
    <w:p w14:paraId="4BA88477" w14:textId="77777777" w:rsidR="00F47383" w:rsidRDefault="00F47383" w:rsidP="00F47383">
      <w:pPr>
        <w:jc w:val="both"/>
        <w:rPr>
          <w:rFonts w:cs="Times New Roman"/>
          <w:szCs w:val="22"/>
          <w:lang w:eastAsia="en-US"/>
        </w:rPr>
      </w:pPr>
    </w:p>
    <w:p w14:paraId="1AEEA073" w14:textId="77777777" w:rsidR="00F47383" w:rsidRDefault="00F47383" w:rsidP="00F47383">
      <w:pPr>
        <w:jc w:val="both"/>
        <w:rPr>
          <w:rFonts w:cs="Times New Roman"/>
          <w:szCs w:val="22"/>
          <w:lang w:eastAsia="en-US"/>
        </w:rPr>
      </w:pPr>
    </w:p>
    <w:p w14:paraId="4F8E1FBD" w14:textId="77777777" w:rsidR="00F47383" w:rsidRDefault="00F47383" w:rsidP="00F47383">
      <w:pPr>
        <w:jc w:val="both"/>
        <w:rPr>
          <w:rFonts w:cs="Times New Roman"/>
          <w:szCs w:val="22"/>
          <w:lang w:eastAsia="en-US"/>
        </w:rPr>
      </w:pPr>
    </w:p>
    <w:p w14:paraId="1A6465D6" w14:textId="77777777" w:rsidR="00F47383" w:rsidRDefault="00F47383" w:rsidP="00F47383">
      <w:pPr>
        <w:rPr>
          <w:rFonts w:cs="Times New Roman"/>
          <w:szCs w:val="22"/>
          <w:lang w:eastAsia="en-US"/>
        </w:rPr>
      </w:pPr>
    </w:p>
    <w:p w14:paraId="18A383DC" w14:textId="77777777" w:rsidR="00F47383" w:rsidRDefault="00F47383" w:rsidP="00F47383">
      <w:pPr>
        <w:jc w:val="both"/>
        <w:rPr>
          <w:rFonts w:cs="Times New Roman"/>
          <w:szCs w:val="22"/>
          <w:lang w:eastAsia="en-US"/>
        </w:rPr>
      </w:pPr>
    </w:p>
    <w:p w14:paraId="54063C7A" w14:textId="77777777" w:rsidR="00F47383" w:rsidRDefault="00F47383" w:rsidP="00F47383">
      <w:pPr>
        <w:jc w:val="both"/>
        <w:rPr>
          <w:rFonts w:cs="Times New Roman"/>
          <w:szCs w:val="22"/>
          <w:lang w:eastAsia="en-US"/>
        </w:rPr>
      </w:pPr>
    </w:p>
    <w:p w14:paraId="0E4AFEF2" w14:textId="77777777" w:rsidR="00F47383" w:rsidRDefault="00F47383" w:rsidP="00F47383">
      <w:pPr>
        <w:spacing w:line="360" w:lineRule="auto"/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3B4A40BE" w14:textId="77777777" w:rsidR="00212233" w:rsidRDefault="00212233" w:rsidP="00511C69">
      <w:pPr>
        <w:spacing w:line="360" w:lineRule="auto"/>
        <w:rPr>
          <w:rFonts w:ascii="Trebuchet MS" w:eastAsia="Trebuchet MS" w:hAnsi="Trebuchet MS" w:cs="Trebuchet MS"/>
          <w:sz w:val="22"/>
          <w:szCs w:val="22"/>
        </w:rPr>
      </w:pPr>
    </w:p>
    <w:sectPr w:rsidR="00212233" w:rsidSect="0021223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18" w:bottom="1418" w:left="1418" w:header="425" w:footer="709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18BAA" w14:textId="77777777" w:rsidR="00E812FB" w:rsidRDefault="00E812FB">
      <w:pPr>
        <w:spacing w:line="240" w:lineRule="auto"/>
      </w:pPr>
      <w:r>
        <w:separator/>
      </w:r>
    </w:p>
  </w:endnote>
  <w:endnote w:type="continuationSeparator" w:id="0">
    <w:p w14:paraId="248F32A4" w14:textId="77777777" w:rsidR="00E812FB" w:rsidRDefault="00E81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C5D06" w14:textId="2490FEB4" w:rsidR="00E85548" w:rsidRPr="0026640F" w:rsidRDefault="00ED66F1" w:rsidP="00E855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b/>
        <w:bCs/>
        <w:color w:val="575656"/>
        <w:sz w:val="16"/>
        <w:szCs w:val="16"/>
      </w:rPr>
    </w:pPr>
    <w:r w:rsidRPr="0026640F">
      <w:rPr>
        <w:b/>
        <w:bCs/>
        <w:color w:val="575656"/>
        <w:sz w:val="16"/>
        <w:szCs w:val="16"/>
      </w:rPr>
      <w:t>Wyższa Szkoła</w:t>
    </w:r>
    <w:r w:rsidR="00E85548" w:rsidRPr="0026640F">
      <w:rPr>
        <w:b/>
        <w:bCs/>
        <w:color w:val="575656"/>
        <w:sz w:val="16"/>
        <w:szCs w:val="16"/>
      </w:rPr>
      <w:t xml:space="preserve"> Przedsiębiorczości i Administracji w Lublinie</w:t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color w:val="575656"/>
        <w:sz w:val="16"/>
        <w:szCs w:val="16"/>
      </w:rPr>
      <w:t>NIP: 712 23 92 737</w:t>
    </w:r>
  </w:p>
  <w:p w14:paraId="72C0F2D6" w14:textId="4C4C0A4E" w:rsidR="00055389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</w:rPr>
    </w:pPr>
    <w:proofErr w:type="gramStart"/>
    <w:r w:rsidRPr="0026640F">
      <w:rPr>
        <w:color w:val="575656"/>
        <w:sz w:val="16"/>
        <w:szCs w:val="16"/>
      </w:rPr>
      <w:t>ul</w:t>
    </w:r>
    <w:proofErr w:type="gramEnd"/>
    <w:r w:rsidRPr="0026640F">
      <w:rPr>
        <w:color w:val="575656"/>
        <w:sz w:val="16"/>
        <w:szCs w:val="16"/>
      </w:rPr>
      <w:t>. Bursaki 12, 20-150 Lublin, www.</w:t>
    </w:r>
    <w:proofErr w:type="gramStart"/>
    <w:r w:rsidRPr="0026640F">
      <w:rPr>
        <w:color w:val="575656"/>
        <w:sz w:val="16"/>
        <w:szCs w:val="16"/>
      </w:rPr>
      <w:t>wspa</w:t>
    </w:r>
    <w:proofErr w:type="gramEnd"/>
    <w:r w:rsidRPr="0026640F">
      <w:rPr>
        <w:color w:val="575656"/>
        <w:sz w:val="16"/>
        <w:szCs w:val="16"/>
      </w:rPr>
      <w:t>.</w:t>
    </w:r>
    <w:proofErr w:type="gramStart"/>
    <w:r w:rsidRPr="0026640F">
      <w:rPr>
        <w:color w:val="575656"/>
        <w:sz w:val="16"/>
        <w:szCs w:val="16"/>
      </w:rPr>
      <w:t>pl</w:t>
    </w:r>
    <w:proofErr w:type="gramEnd"/>
    <w:r w:rsidRPr="0026640F">
      <w:rPr>
        <w:color w:val="575656"/>
        <w:sz w:val="16"/>
        <w:szCs w:val="16"/>
      </w:rPr>
      <w:tab/>
    </w:r>
    <w:r w:rsidRPr="0026640F">
      <w:rPr>
        <w:color w:val="575656"/>
        <w:sz w:val="16"/>
        <w:szCs w:val="16"/>
      </w:rPr>
      <w:tab/>
      <w:t>REGON: 430977957</w:t>
    </w:r>
  </w:p>
  <w:p w14:paraId="5DE0F148" w14:textId="0A3B85A1" w:rsidR="00E85548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  <w:lang w:val="en-US"/>
      </w:rPr>
    </w:pPr>
    <w:r w:rsidRPr="0026640F">
      <w:rPr>
        <w:color w:val="575656"/>
        <w:sz w:val="16"/>
        <w:szCs w:val="16"/>
        <w:lang w:val="en-US"/>
      </w:rPr>
      <w:t xml:space="preserve">tel.: 48 (81) 452 94 10, e-mail: rektorat@wspa.pl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3725E" w14:textId="77777777" w:rsidR="00E812FB" w:rsidRDefault="00E812FB">
      <w:pPr>
        <w:spacing w:line="240" w:lineRule="auto"/>
      </w:pPr>
      <w:r>
        <w:separator/>
      </w:r>
    </w:p>
  </w:footnote>
  <w:footnote w:type="continuationSeparator" w:id="0">
    <w:p w14:paraId="4B707845" w14:textId="77777777" w:rsidR="00E812FB" w:rsidRDefault="00E812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F8A90" w14:textId="7A153ECA" w:rsidR="000B2D2A" w:rsidRDefault="00BC4D82">
    <w:pPr>
      <w:pStyle w:val="Nagwek"/>
    </w:pPr>
    <w:r>
      <w:rPr>
        <w:noProof/>
      </w:rPr>
      <w:pict w14:anchorId="1C16C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4" o:spid="_x0000_s2051" type="#_x0000_t75" alt="" style="position:absolute;margin-left:0;margin-top:0;width:426pt;height:595.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EF294" w14:textId="5CAF36D5" w:rsidR="00B6746F" w:rsidRDefault="00BC4D82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pict w14:anchorId="48D763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5" o:spid="_x0000_s2050" type="#_x0000_t75" alt="" style="position:absolute;margin-left:0;margin-top:0;width:426pt;height:595.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  <w:r w:rsidR="00012D91"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allowOverlap="1" wp14:anchorId="6BEBD785" wp14:editId="0EEB3D12">
          <wp:simplePos x="0" y="0"/>
          <wp:positionH relativeFrom="column">
            <wp:posOffset>698</wp:posOffset>
          </wp:positionH>
          <wp:positionV relativeFrom="paragraph">
            <wp:posOffset>6350</wp:posOffset>
          </wp:positionV>
          <wp:extent cx="1781259" cy="744547"/>
          <wp:effectExtent l="0" t="0" r="0" b="1905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89" t="18354" r="9485" b="18687"/>
                  <a:stretch>
                    <a:fillRect/>
                  </a:stretch>
                </pic:blipFill>
                <pic:spPr>
                  <a:xfrm>
                    <a:off x="0" y="0"/>
                    <a:ext cx="1781259" cy="744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46F">
      <w:rPr>
        <w:color w:val="000000"/>
        <w:sz w:val="22"/>
        <w:szCs w:val="22"/>
      </w:rPr>
      <w:tab/>
    </w:r>
  </w:p>
  <w:p w14:paraId="4F68E6CD" w14:textId="77777777" w:rsid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</w:p>
  <w:p w14:paraId="66FA8165" w14:textId="4450920D" w:rsidR="00B6746F" w:rsidRP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jc w:val="right"/>
      <w:rPr>
        <w:b/>
        <w:bCs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EDC3" w14:textId="1AAEB80B" w:rsidR="000B2D2A" w:rsidRDefault="00BC4D82">
    <w:pPr>
      <w:pStyle w:val="Nagwek"/>
    </w:pPr>
    <w:r>
      <w:rPr>
        <w:noProof/>
      </w:rPr>
      <w:pict w14:anchorId="3BD74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3" o:spid="_x0000_s2049" type="#_x0000_t75" alt="" style="position:absolute;margin-left:0;margin-top:0;width:426pt;height:595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A2CB3"/>
    <w:multiLevelType w:val="hybridMultilevel"/>
    <w:tmpl w:val="AC1C1A68"/>
    <w:lvl w:ilvl="0" w:tplc="BF7A29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D33999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E560DF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FF3010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A84EA8"/>
    <w:multiLevelType w:val="hybridMultilevel"/>
    <w:tmpl w:val="B0206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F1383"/>
    <w:multiLevelType w:val="hybridMultilevel"/>
    <w:tmpl w:val="8A0EDC36"/>
    <w:lvl w:ilvl="0" w:tplc="BF7A29D8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3BE86A1F"/>
    <w:multiLevelType w:val="hybridMultilevel"/>
    <w:tmpl w:val="102A6DEA"/>
    <w:lvl w:ilvl="0" w:tplc="293082B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6A12CB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E3683E"/>
    <w:multiLevelType w:val="hybridMultilevel"/>
    <w:tmpl w:val="9A344A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7F7296"/>
    <w:multiLevelType w:val="hybridMultilevel"/>
    <w:tmpl w:val="FD6CD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91CA7"/>
    <w:multiLevelType w:val="hybridMultilevel"/>
    <w:tmpl w:val="E1425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8"/>
  </w:num>
  <w:num w:numId="8">
    <w:abstractNumId w:val="4"/>
  </w:num>
  <w:num w:numId="9">
    <w:abstractNumId w:val="3"/>
  </w:num>
  <w:num w:numId="10">
    <w:abstractNumId w:val="7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86"/>
    <w:rsid w:val="000104FA"/>
    <w:rsid w:val="00012D91"/>
    <w:rsid w:val="0001752A"/>
    <w:rsid w:val="000328BF"/>
    <w:rsid w:val="0005032B"/>
    <w:rsid w:val="00055389"/>
    <w:rsid w:val="000B2D2A"/>
    <w:rsid w:val="000D6FD9"/>
    <w:rsid w:val="001444C2"/>
    <w:rsid w:val="00145DA5"/>
    <w:rsid w:val="001835B1"/>
    <w:rsid w:val="001A3F21"/>
    <w:rsid w:val="001A52A7"/>
    <w:rsid w:val="001B69DD"/>
    <w:rsid w:val="00212233"/>
    <w:rsid w:val="0021428B"/>
    <w:rsid w:val="00224DEE"/>
    <w:rsid w:val="0026640F"/>
    <w:rsid w:val="00271D4E"/>
    <w:rsid w:val="002722BD"/>
    <w:rsid w:val="00273847"/>
    <w:rsid w:val="00274296"/>
    <w:rsid w:val="002E19F2"/>
    <w:rsid w:val="002F3C36"/>
    <w:rsid w:val="00330F3A"/>
    <w:rsid w:val="00363251"/>
    <w:rsid w:val="00391C75"/>
    <w:rsid w:val="003976BA"/>
    <w:rsid w:val="003D125B"/>
    <w:rsid w:val="003E55C0"/>
    <w:rsid w:val="00404D95"/>
    <w:rsid w:val="00466286"/>
    <w:rsid w:val="00467C8D"/>
    <w:rsid w:val="004A43AB"/>
    <w:rsid w:val="004B0925"/>
    <w:rsid w:val="004B2D44"/>
    <w:rsid w:val="004C0002"/>
    <w:rsid w:val="004C729C"/>
    <w:rsid w:val="00511C69"/>
    <w:rsid w:val="005475F5"/>
    <w:rsid w:val="00561A94"/>
    <w:rsid w:val="00570BBA"/>
    <w:rsid w:val="00586664"/>
    <w:rsid w:val="005962BE"/>
    <w:rsid w:val="005D7791"/>
    <w:rsid w:val="005D7D9E"/>
    <w:rsid w:val="0067629B"/>
    <w:rsid w:val="006E06AE"/>
    <w:rsid w:val="006F7CEF"/>
    <w:rsid w:val="00727711"/>
    <w:rsid w:val="0075661E"/>
    <w:rsid w:val="00792FF8"/>
    <w:rsid w:val="007C7D2A"/>
    <w:rsid w:val="007F1EE6"/>
    <w:rsid w:val="008452D3"/>
    <w:rsid w:val="008D7D01"/>
    <w:rsid w:val="009140D4"/>
    <w:rsid w:val="009232D4"/>
    <w:rsid w:val="00931078"/>
    <w:rsid w:val="00940ECA"/>
    <w:rsid w:val="009729B4"/>
    <w:rsid w:val="00977933"/>
    <w:rsid w:val="009D46E1"/>
    <w:rsid w:val="009E2624"/>
    <w:rsid w:val="009E3243"/>
    <w:rsid w:val="00A64E42"/>
    <w:rsid w:val="00A9499B"/>
    <w:rsid w:val="00A95F64"/>
    <w:rsid w:val="00B05078"/>
    <w:rsid w:val="00B07E84"/>
    <w:rsid w:val="00B146E2"/>
    <w:rsid w:val="00B24E46"/>
    <w:rsid w:val="00B264FE"/>
    <w:rsid w:val="00B6746F"/>
    <w:rsid w:val="00BA369E"/>
    <w:rsid w:val="00BC4D82"/>
    <w:rsid w:val="00C40055"/>
    <w:rsid w:val="00C40A9E"/>
    <w:rsid w:val="00C92772"/>
    <w:rsid w:val="00CC6D00"/>
    <w:rsid w:val="00CF1314"/>
    <w:rsid w:val="00CF3FE3"/>
    <w:rsid w:val="00D32710"/>
    <w:rsid w:val="00D33DD2"/>
    <w:rsid w:val="00D46C32"/>
    <w:rsid w:val="00D677D4"/>
    <w:rsid w:val="00E10B61"/>
    <w:rsid w:val="00E1604D"/>
    <w:rsid w:val="00E24DB9"/>
    <w:rsid w:val="00E812FB"/>
    <w:rsid w:val="00E85548"/>
    <w:rsid w:val="00ED08F3"/>
    <w:rsid w:val="00ED66F1"/>
    <w:rsid w:val="00F47383"/>
    <w:rsid w:val="00F5175D"/>
    <w:rsid w:val="00F96AFD"/>
    <w:rsid w:val="00FD6DCA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41BABF0"/>
  <w15:docId w15:val="{A42E31E1-42C0-46A1-ABAD-E689F330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0104FA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B61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B61"/>
    <w:rPr>
      <w:rFonts w:ascii="Segoe UI" w:hAnsi="Segoe UI" w:cs="Segoe UI"/>
    </w:rPr>
  </w:style>
  <w:style w:type="paragraph" w:styleId="Stopka">
    <w:name w:val="footer"/>
    <w:basedOn w:val="Normalny"/>
    <w:link w:val="StopkaZnak"/>
    <w:uiPriority w:val="99"/>
    <w:unhideWhenUsed/>
    <w:rsid w:val="001835B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835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729B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9B4"/>
  </w:style>
  <w:style w:type="character" w:styleId="Hipercze">
    <w:name w:val="Hyperlink"/>
    <w:basedOn w:val="Domylnaczcionkaakapitu"/>
    <w:uiPriority w:val="99"/>
    <w:unhideWhenUsed/>
    <w:rsid w:val="0005538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5538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1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233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212233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212233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12233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21223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F0EFA7-DDC2-4AFF-85D5-C4B21190C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1941</Words>
  <Characters>11648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Apolonia Walczyna</dc:creator>
  <cp:lastModifiedBy>Apolonia Walczyna</cp:lastModifiedBy>
  <cp:revision>3</cp:revision>
  <cp:lastPrinted>2026-01-23T13:12:00Z</cp:lastPrinted>
  <dcterms:created xsi:type="dcterms:W3CDTF">2026-08-12T10:31:00Z</dcterms:created>
  <dcterms:modified xsi:type="dcterms:W3CDTF">2026-08-12T10:33:00Z</dcterms:modified>
</cp:coreProperties>
</file>