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1A300" w14:textId="1C1DEEDB" w:rsidR="007306BC" w:rsidRDefault="007306BC" w:rsidP="007306BC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Administracja II stopnia 2026/2027</w:t>
      </w:r>
    </w:p>
    <w:p w14:paraId="5C671389" w14:textId="77777777" w:rsidR="007306BC" w:rsidRDefault="007306BC" w:rsidP="007306BC">
      <w:pPr>
        <w:rPr>
          <w:rFonts w:ascii="Trebuchet MS" w:eastAsia="Century Gothic" w:hAnsi="Trebuchet MS"/>
          <w:i/>
          <w:lang w:eastAsia="en-US"/>
        </w:rPr>
      </w:pPr>
    </w:p>
    <w:p w14:paraId="7965551E" w14:textId="77777777" w:rsidR="007306BC" w:rsidRDefault="007306BC" w:rsidP="007306B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EFEKTY UCZENIA SIĘ NA STUDIACH II STOPNIA </w:t>
      </w:r>
    </w:p>
    <w:p w14:paraId="3F7F64BF" w14:textId="77777777" w:rsidR="007306BC" w:rsidRDefault="007306BC" w:rsidP="007306B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DLA KIERUNKU ADMINISTRACJI II STOPNIA</w:t>
      </w:r>
    </w:p>
    <w:p w14:paraId="1548CF2D" w14:textId="77777777" w:rsidR="007306BC" w:rsidRDefault="007306BC" w:rsidP="007306B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 WYŻSZEJ SZKOLE PRZEDSIĘBIORCZOŚCI I ADMINISTRACJI W LUBLINIE</w:t>
      </w:r>
    </w:p>
    <w:p w14:paraId="2540B862" w14:textId="77777777" w:rsidR="007306BC" w:rsidRDefault="007306BC" w:rsidP="007306BC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lang w:eastAsia="en-US"/>
        </w:rPr>
      </w:pPr>
    </w:p>
    <w:p w14:paraId="3EEE4292" w14:textId="77777777" w:rsidR="007306BC" w:rsidRDefault="007306BC" w:rsidP="007306BC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lang w:eastAsia="en-US"/>
        </w:rPr>
      </w:pPr>
    </w:p>
    <w:p w14:paraId="557CB301" w14:textId="77777777" w:rsidR="007306BC" w:rsidRDefault="007306BC" w:rsidP="005E295D">
      <w:pPr>
        <w:autoSpaceDE w:val="0"/>
        <w:autoSpaceDN w:val="0"/>
        <w:adjustRightInd w:val="0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Sylwetka absolwenta</w:t>
      </w:r>
    </w:p>
    <w:p w14:paraId="2BEC10A5" w14:textId="77777777" w:rsidR="007306BC" w:rsidRDefault="007306BC" w:rsidP="007306BC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lang w:eastAsia="en-US"/>
        </w:rPr>
      </w:pPr>
    </w:p>
    <w:p w14:paraId="7711F4CC" w14:textId="6796ED5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Absolwent studiów drugiego stopnia na kierunku Administracja, uzyskujący tytuł zawodowy magistra, posiada pogłębioną wiedzę dotyczącą organizacji i funkcjonowania administracji oraz jej prawnych, ekonomicznych, społecznych i organizacyjnych uwarunkowań. Zna i rozumie w pogłębionym stopniu mechanizmy funkcjonowania administracji publicznej oraz zasady stosowania prawa w działalności admi</w:t>
      </w:r>
      <w:r>
        <w:rPr>
          <w:rFonts w:ascii="Trebuchet MS" w:hAnsi="Trebuchet MS"/>
          <w:lang w:eastAsia="en-US"/>
        </w:rPr>
        <w:t>nistracyjnej. Rozumie procesy i </w:t>
      </w:r>
      <w:r w:rsidRPr="005E295D">
        <w:rPr>
          <w:rFonts w:ascii="Trebuchet MS" w:hAnsi="Trebuchet MS"/>
          <w:lang w:eastAsia="en-US"/>
        </w:rPr>
        <w:t>zjawiska zachodzące w administracji i jej otoczeniu, w tym wynikające ze zmian społecznych, gospodarczych, technologicznych i procesów integracji europejskiej.</w:t>
      </w:r>
    </w:p>
    <w:p w14:paraId="06E9400E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</w:p>
    <w:p w14:paraId="3D4B1BFF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Absolwent potrafi diagnozować i analizować złożone problemy występujące w działalności administracyjnej, interpretować i stosować przepisy prawa oraz formułować i oceniać możliwe sposoby rozwiązywania problemów zawodowych. Potrafi pozyskiwać, krytycznie analizować i wykorzystywać informacje pochodzące z różnych źródeł oraz posługiwać się technologiami i narzędziami cyfrowymi wspomagającymi funkcjonowanie współczesnej administracji.</w:t>
      </w:r>
    </w:p>
    <w:p w14:paraId="057DE759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</w:p>
    <w:p w14:paraId="4A20EF6A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Absolwent jest przygotowany do samodzielnego wykonywania złożonych zadań zawodowych, organizowania pracy własnej i zespołowej oraz kierowania zespołami. Potrafi komunikować się ze zróżnicowanymi grupami odbiorców, współpracować z innymi osobami i podmiotami oraz podejmować odpowiedzialne decyzje z uwzględnieniem ich prawnych, społecznych i ekonomicznych uwarunkowań. Jest przygotowany do prowadzenia działalności badawczej w obszarze związanym z administracją oraz wykorzystywania jej wyników w działalności zawodowej.</w:t>
      </w:r>
    </w:p>
    <w:p w14:paraId="6C8D842E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</w:p>
    <w:p w14:paraId="0C14CE47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Absolwent jest gotów do odpowiedzialnego pełnienia ról zawodowych, działania zgodnie z prawem i zasadami etyki oraz uwzględniania interesu publicznego w podejmowanych działaniach. Jest przygotowany do samodzielnego rozwijania wiedzy i umiejętności oraz doskonalenia kompetencji zawodowych, a także do wspierania rozwoju innych osób. Potrafi również podejmować działania o charakterze przedsiębiorczym oraz wykorzystywać wiedzę z zakresu prawa, administracji, ekonomii i zarządzania w działalności zawodowej.</w:t>
      </w:r>
    </w:p>
    <w:p w14:paraId="153A2D1F" w14:textId="77777777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</w:p>
    <w:p w14:paraId="2A3CECFC" w14:textId="35BAF15E" w:rsidR="007306BC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Absolwent jest przygotowany do podejmowania pracy w organach i jednostk</w:t>
      </w:r>
      <w:r>
        <w:rPr>
          <w:rFonts w:ascii="Trebuchet MS" w:hAnsi="Trebuchet MS"/>
          <w:lang w:eastAsia="en-US"/>
        </w:rPr>
        <w:t>ach administracji publicznej, w </w:t>
      </w:r>
      <w:r w:rsidRPr="005E295D">
        <w:rPr>
          <w:rFonts w:ascii="Trebuchet MS" w:hAnsi="Trebuchet MS"/>
          <w:lang w:eastAsia="en-US"/>
        </w:rPr>
        <w:t>szczególności administracji rządowej i samorządowej, a także w innych instytucjach i organizacjach realizujących zadania administracyjne oraz podmiotach sektora prywatnego. Posługuje się językiem obcym na poziomie B2+ Europejskiego Systemu Opisu Kształcenia Językowego oraz specjalistyczną terminologią właściwą dla działalności zawodowej.</w:t>
      </w:r>
    </w:p>
    <w:p w14:paraId="35151CB6" w14:textId="47A69DE8" w:rsidR="007306BC" w:rsidRDefault="007306BC" w:rsidP="007306BC">
      <w:pPr>
        <w:autoSpaceDE w:val="0"/>
        <w:autoSpaceDN w:val="0"/>
        <w:adjustRightInd w:val="0"/>
        <w:jc w:val="both"/>
        <w:rPr>
          <w:rFonts w:ascii="Trebuchet MS" w:hAnsi="Trebuchet MS"/>
          <w:lang w:eastAsia="en-US"/>
        </w:rPr>
      </w:pPr>
    </w:p>
    <w:p w14:paraId="5E049AC1" w14:textId="038F4FFF" w:rsidR="005E295D" w:rsidRP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  <w:r w:rsidRPr="005E295D">
        <w:rPr>
          <w:rFonts w:ascii="Trebuchet MS" w:hAnsi="Trebuchet MS"/>
          <w:b/>
          <w:lang w:eastAsia="en-US"/>
        </w:rPr>
        <w:t>Specjalności:</w:t>
      </w:r>
    </w:p>
    <w:p w14:paraId="2BFC95D9" w14:textId="77777777" w:rsid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lang w:eastAsia="en-US"/>
        </w:rPr>
      </w:pPr>
    </w:p>
    <w:p w14:paraId="05FB3DE0" w14:textId="5A258922" w:rsidR="007306BC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u w:val="single"/>
          <w:lang w:eastAsia="en-US"/>
        </w:rPr>
      </w:pPr>
      <w:r w:rsidRPr="005E295D">
        <w:rPr>
          <w:rFonts w:ascii="Trebuchet MS" w:hAnsi="Trebuchet MS"/>
          <w:u w:val="single"/>
          <w:lang w:eastAsia="en-US"/>
        </w:rPr>
        <w:t>Zarządzanie w samorządzie gminnym</w:t>
      </w:r>
    </w:p>
    <w:p w14:paraId="6D0ACFC4" w14:textId="6B23BDD2" w:rsidR="005E295D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Treści programu specjalności Zarządzanie w samorządzie gminnym koncentrują się na zagadnieniach związanych z zarządzaniem jednostkami samorządu terytorialnego oraz procesami rozwoju lokalnego i metropolitalnego. Absolwent specjalności posiada pogłębioną wiedzę dotyczącą zarządzania zasobami miast i metropolii, procesów rewitalizacji, kontroli zarządczej, monitoringu strategicznego oraz tworzenia i stosowania aktów prawa miejscowego. Zna uwarunkowania współpracy międzynarodowej samorządów i funkcjonowania samorzą</w:t>
      </w:r>
      <w:r>
        <w:rPr>
          <w:rFonts w:ascii="Trebuchet MS" w:hAnsi="Trebuchet MS"/>
          <w:lang w:eastAsia="en-US"/>
        </w:rPr>
        <w:t>du w </w:t>
      </w:r>
      <w:r w:rsidRPr="005E295D">
        <w:rPr>
          <w:rFonts w:ascii="Trebuchet MS" w:hAnsi="Trebuchet MS"/>
          <w:lang w:eastAsia="en-US"/>
        </w:rPr>
        <w:t>europejskich metropoliach. Potrafi analizować i wspierać procesy zarządzania strategicznego i rewitalizacji oraz uwzględniać wymagania dotyczące dostępności w działalności administracji publicznej.</w:t>
      </w:r>
    </w:p>
    <w:p w14:paraId="49443BA2" w14:textId="59B099CE" w:rsid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u w:val="single"/>
          <w:lang w:eastAsia="en-US"/>
        </w:rPr>
      </w:pPr>
    </w:p>
    <w:p w14:paraId="67095983" w14:textId="39090A0C" w:rsidR="005E295D" w:rsidRP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u w:val="single"/>
          <w:lang w:eastAsia="en-US"/>
        </w:rPr>
      </w:pPr>
      <w:r w:rsidRPr="005E295D">
        <w:rPr>
          <w:rFonts w:ascii="Trebuchet MS" w:hAnsi="Trebuchet MS"/>
          <w:u w:val="single"/>
          <w:lang w:eastAsia="en-US"/>
        </w:rPr>
        <w:t>Administracja przedsiębiorcza</w:t>
      </w:r>
    </w:p>
    <w:p w14:paraId="12815FFE" w14:textId="3D52EBAF" w:rsidR="007306BC" w:rsidRPr="005E295D" w:rsidRDefault="005E295D" w:rsidP="005E295D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E295D">
        <w:rPr>
          <w:rFonts w:ascii="Trebuchet MS" w:hAnsi="Trebuchet MS"/>
          <w:lang w:eastAsia="en-US"/>
        </w:rPr>
        <w:t>Treści programu specjalności Administracja przedsiębiorcza koncentrują s</w:t>
      </w:r>
      <w:r>
        <w:rPr>
          <w:rFonts w:ascii="Trebuchet MS" w:hAnsi="Trebuchet MS"/>
          <w:lang w:eastAsia="en-US"/>
        </w:rPr>
        <w:t>ię na prawnych, ekonomicznych i </w:t>
      </w:r>
      <w:r w:rsidRPr="005E295D">
        <w:rPr>
          <w:rFonts w:ascii="Trebuchet MS" w:hAnsi="Trebuchet MS"/>
          <w:lang w:eastAsia="en-US"/>
        </w:rPr>
        <w:t>organizacyjnych uwarunkowaniach działalności gospodarczej oraz relacjach pomiędzy administracją publiczną a podmiotami gospodarczymi. Absolwent specjalności posiada pogłębioną wiedzę dotyczącą administracji gospodarczej, polityki gospodarczej, udziału samorządu w obrocie gospodarczym oraz prawnych i finansowych aspektów funkcjonowania przedsiębiorstw. Potrafi analizować i stosować umowy występujące w obrocie gospodarczym, uczestniczyć w obsłudze procesów inwestycyjnych, wykorzystywać metody negocjacji i mediacji oraz rozwiązania z zakresu audytu i kontroli wewnętrznej. Posiada również wiedzę i umiejętności dotyczące pomocy publicznej oraz pozyskiwania środków publicznych.</w:t>
      </w:r>
    </w:p>
    <w:p w14:paraId="084C4DCC" w14:textId="77777777" w:rsidR="007306BC" w:rsidRDefault="007306BC" w:rsidP="007306BC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17161152" w14:textId="77777777" w:rsid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41BBEE55" w14:textId="77777777" w:rsidR="005E295D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72513943" w14:textId="44A3247F" w:rsidR="007306BC" w:rsidRDefault="005E295D" w:rsidP="007306BC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  <w:r>
        <w:rPr>
          <w:rFonts w:ascii="Trebuchet MS" w:hAnsi="Trebuchet MS"/>
          <w:b/>
          <w:lang w:eastAsia="en-US"/>
        </w:rPr>
        <w:t>EFEKTY UCZENIA SIĘ</w:t>
      </w:r>
    </w:p>
    <w:p w14:paraId="2E7A0F51" w14:textId="77777777" w:rsidR="005E295D" w:rsidRDefault="005E295D" w:rsidP="007306BC">
      <w:pPr>
        <w:rPr>
          <w:rFonts w:ascii="Trebuchet MS" w:hAnsi="Trebuchet MS"/>
          <w:b/>
          <w:bCs/>
          <w:lang w:eastAsia="en-US"/>
        </w:rPr>
      </w:pPr>
    </w:p>
    <w:p w14:paraId="310EBB59" w14:textId="61B316AF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Dziedzina nauk: </w:t>
      </w:r>
      <w:r w:rsidRPr="005E295D">
        <w:rPr>
          <w:rFonts w:ascii="Trebuchet MS" w:hAnsi="Trebuchet MS"/>
          <w:bCs/>
          <w:lang w:eastAsia="en-US"/>
        </w:rPr>
        <w:t>dziedzina nauk społecznych</w:t>
      </w:r>
    </w:p>
    <w:p w14:paraId="1D36107D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Administracja</w:t>
      </w:r>
    </w:p>
    <w:p w14:paraId="3E234601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drugiego stopnia</w:t>
      </w:r>
    </w:p>
    <w:p w14:paraId="6A416FD9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72E9E629" w14:textId="77777777" w:rsidR="005E295D" w:rsidRDefault="005E295D" w:rsidP="007306BC">
      <w:pPr>
        <w:rPr>
          <w:rFonts w:ascii="Trebuchet MS" w:hAnsi="Trebuchet MS"/>
          <w:b/>
          <w:bCs/>
          <w:lang w:eastAsia="en-US"/>
        </w:rPr>
      </w:pPr>
    </w:p>
    <w:p w14:paraId="6B6CCFB7" w14:textId="1BAA64CE" w:rsidR="007306BC" w:rsidRDefault="007306BC" w:rsidP="007306BC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Objaśnienie oznaczeń:</w:t>
      </w:r>
    </w:p>
    <w:p w14:paraId="4869914C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A </w:t>
      </w:r>
      <w:r>
        <w:rPr>
          <w:rFonts w:ascii="Trebuchet MS" w:hAnsi="Trebuchet MS"/>
          <w:bCs/>
          <w:lang w:eastAsia="en-US"/>
        </w:rPr>
        <w:t>– efekt kierunkowy</w:t>
      </w:r>
    </w:p>
    <w:p w14:paraId="14F7E728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2 </w:t>
      </w:r>
      <w:r>
        <w:rPr>
          <w:rFonts w:ascii="Trebuchet MS" w:hAnsi="Trebuchet MS"/>
          <w:bCs/>
          <w:lang w:eastAsia="en-US"/>
        </w:rPr>
        <w:t>– studia drugiego stopnia</w:t>
      </w:r>
    </w:p>
    <w:p w14:paraId="056B9525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</w:t>
      </w:r>
    </w:p>
    <w:p w14:paraId="0B4554FB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>– kategoria umiejętności</w:t>
      </w:r>
    </w:p>
    <w:p w14:paraId="7DD9DEEC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>– kategoria kompetencji społecznych</w:t>
      </w:r>
    </w:p>
    <w:p w14:paraId="2A49F75A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72A2F5A9" w14:textId="77777777" w:rsidR="007306BC" w:rsidRDefault="007306BC" w:rsidP="007306BC">
      <w:pPr>
        <w:rPr>
          <w:rFonts w:ascii="Trebuchet MS" w:hAnsi="Trebuchet MS"/>
          <w:bCs/>
          <w:lang w:eastAsia="en-US"/>
        </w:rPr>
      </w:pPr>
    </w:p>
    <w:tbl>
      <w:tblPr>
        <w:tblStyle w:val="Tabela-Siatka1"/>
        <w:tblW w:w="9498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40"/>
        <w:gridCol w:w="6248"/>
        <w:gridCol w:w="1710"/>
      </w:tblGrid>
      <w:tr w:rsidR="007306BC" w14:paraId="33979DF0" w14:textId="77777777" w:rsidTr="007306BC">
        <w:trPr>
          <w:trHeight w:val="537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0B7368C" w14:textId="77777777" w:rsidR="007306BC" w:rsidRPr="000977E3" w:rsidRDefault="007306BC" w:rsidP="000977E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Efekty uczenia się dla kierunku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FB49744" w14:textId="77777777" w:rsidR="007306BC" w:rsidRPr="000977E3" w:rsidRDefault="007306BC" w:rsidP="000977E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OPIS KIERUNKOWYCH EFEKTÓW UCZENIA SIĘ</w:t>
            </w:r>
          </w:p>
          <w:p w14:paraId="0E1BCFA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Po zakończeniu studiów drugiego stopnia na kierunku absolwent: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BFA7CE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Odniesienie do efektów uczenia się dla kwalifikacji na poziomie 7 Polskiej Ramy Kwalifikacji</w:t>
            </w:r>
          </w:p>
        </w:tc>
      </w:tr>
      <w:tr w:rsidR="007306BC" w14:paraId="4DDFFA6E" w14:textId="77777777" w:rsidTr="007306BC">
        <w:trPr>
          <w:trHeight w:val="315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A92D41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WIEDZA</w:t>
            </w:r>
          </w:p>
        </w:tc>
      </w:tr>
      <w:tr w:rsidR="000977E3" w14:paraId="171C120F" w14:textId="77777777" w:rsidTr="000977E3">
        <w:trPr>
          <w:trHeight w:val="460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279F6D" w14:textId="1E4F5000" w:rsidR="000977E3" w:rsidRPr="000977E3" w:rsidRDefault="000977E3" w:rsidP="000977E3">
            <w:pPr>
              <w:tabs>
                <w:tab w:val="left" w:pos="6521"/>
              </w:tabs>
              <w:jc w:val="center"/>
              <w:rPr>
                <w:rFonts w:ascii="Trebuchet MS" w:hAnsi="Trebuchet MS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Absolwent:</w:t>
            </w:r>
          </w:p>
        </w:tc>
      </w:tr>
      <w:tr w:rsidR="007306BC" w14:paraId="7AFFD888" w14:textId="77777777" w:rsidTr="007306BC">
        <w:trPr>
          <w:trHeight w:val="63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BB6B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A2_W01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DDC0F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w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pogłębionym stopniu ma wiedzę dotyczącą złożonych procesów </w:t>
            </w:r>
            <w:r w:rsidRPr="000977E3">
              <w:rPr>
                <w:rFonts w:ascii="Trebuchet MS" w:hAnsi="Trebuchet MS"/>
                <w:sz w:val="18"/>
                <w:szCs w:val="18"/>
              </w:rPr>
              <w:br/>
              <w:t xml:space="preserve">i zjawisk, w tym mechanizmów psychospołecznych, zachodzących </w:t>
            </w:r>
            <w:r w:rsidRPr="000977E3">
              <w:rPr>
                <w:rFonts w:ascii="Trebuchet MS" w:hAnsi="Trebuchet MS"/>
                <w:sz w:val="18"/>
                <w:szCs w:val="18"/>
              </w:rPr>
              <w:br/>
              <w:t>w organach administracji publicznej (rządowej i samorządowej), gospodarczej oraz w instytucjach i podmiotach niepublicznych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FE0C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0138A52C" w14:textId="77777777" w:rsidTr="007306BC">
        <w:trPr>
          <w:trHeight w:val="63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2E54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A2_W02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3733F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zna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terminologię używaną w dziedzinie nauk społecznych, w szczególności w zakresie prawa, administracji, ekonomii i zarządzania, a także rozumie jej źródła oraz zastosowanie w obrębie pokrewnych dyscyplin naukowych, również w języku obcym na poziomie B2+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8FB2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3652D751" w14:textId="77777777" w:rsidTr="007306BC">
        <w:trPr>
          <w:trHeight w:val="48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548D2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A2_W03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79734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ma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pogłębioną wiedzę o najlepszych praktykach z zakresu stosowania prawa w administracji, zna i rozumie praktyczne zastosowanie nabytej wiedzy w działalności zawodowej związanej z kierunkiem studiów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06F1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4BAB83E5" w14:textId="77777777" w:rsidTr="007306BC">
        <w:trPr>
          <w:trHeight w:val="43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B11F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A2_W04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D453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zna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techniki i narzędzia prowadzenia prac badawczych, w szczególności </w:t>
            </w:r>
            <w:r w:rsidRPr="000977E3">
              <w:rPr>
                <w:rFonts w:ascii="Trebuchet MS" w:hAnsi="Trebuchet MS"/>
                <w:sz w:val="18"/>
                <w:szCs w:val="18"/>
              </w:rPr>
              <w:br/>
              <w:t>w zakresie prawa i administracji, oraz możliwości ich praktycznego zastosowania, ma wiedzę z zakresu zasad ochrony własności przemysłowej i prawa autorskiego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60F7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7C816971" w14:textId="77777777" w:rsidTr="007306BC">
        <w:trPr>
          <w:trHeight w:val="1063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FCF3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A2_W05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ED67D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 xml:space="preserve">ma pogłębioną wiedzę umożliwiającą rozpoznawanie, diagnozowanie </w:t>
            </w:r>
            <w:r w:rsidRPr="000977E3">
              <w:rPr>
                <w:rFonts w:ascii="Trebuchet MS" w:hAnsi="Trebuchet MS"/>
                <w:sz w:val="18"/>
                <w:szCs w:val="18"/>
              </w:rPr>
              <w:br/>
              <w:t xml:space="preserve">i rozwiązywanie problemów związanych z funkcjami i procesami w organach administracji: planowaniem, organizowaniem, motywowaniem, </w:t>
            </w: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kontrolą  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koordynacją, rozumie wyzwania stojące przed samorządem terytorialnym jako formą organizacji społeczności lokalnej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499E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5088DC6B" w14:textId="77777777" w:rsidTr="007306BC">
        <w:trPr>
          <w:trHeight w:val="78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7002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A2_W06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E7606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posiada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poszerzoną znajomość zagadnień z zakresu publiczno-prawnych form i procedur działania administracji, zna rolę i zastosowanie narzędzi informatycznych w realizacji tych procedur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27616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7306BC" w14:paraId="78AD7468" w14:textId="77777777" w:rsidTr="007306BC">
        <w:trPr>
          <w:trHeight w:val="70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CD814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A2_W07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A3DA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zna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pojęcia i zasady z zakresu ekonomii i polityki gospodarczej, ma rozszerzoną wiedzę dotyczącą funkcjonowania podmiotów gospodarczych w otoczeniu krajowym i międzynarodowym, ze szczególnym uwzględnieniem Unii Europejskiej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AEC1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  <w:p w14:paraId="3F609E8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P7S_WK</w:t>
            </w:r>
          </w:p>
        </w:tc>
      </w:tr>
      <w:tr w:rsidR="007306BC" w14:paraId="12DAF382" w14:textId="77777777" w:rsidTr="007306BC">
        <w:trPr>
          <w:trHeight w:val="70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7A6C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A2_W08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6EB6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zna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podstawy prawne funkcjonowania i zasady współpracy między instytucjami a organami krajowymi na poziomie rządowym i samorządowym, a także podmiotami gospodarczymi, zna i rozumie zasady tworzenia i rozwoju form indywidualnej przedsiębiorczości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19B9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P7S_WK</w:t>
            </w:r>
          </w:p>
        </w:tc>
      </w:tr>
      <w:tr w:rsidR="007306BC" w14:paraId="0432865A" w14:textId="77777777" w:rsidTr="007306BC">
        <w:trPr>
          <w:trHeight w:val="70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C7B2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lastRenderedPageBreak/>
              <w:t>A2_W09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E229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ma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pogłębioną wiedzę o aksjologicznej, a w szczególności etycznej istocie prawa, jak również o znaczeniu prawa dla obywatela, społeczeństwa i państwa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30D4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P7S_WG</w:t>
            </w:r>
          </w:p>
          <w:p w14:paraId="3DF1E6D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P7S_Wk</w:t>
            </w:r>
          </w:p>
        </w:tc>
      </w:tr>
      <w:tr w:rsidR="007306BC" w14:paraId="5DBA2CF9" w14:textId="77777777" w:rsidTr="007306BC">
        <w:trPr>
          <w:trHeight w:val="450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FD79D4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UMIEJĘTNOŚCI</w:t>
            </w:r>
          </w:p>
        </w:tc>
      </w:tr>
      <w:tr w:rsidR="007306BC" w14:paraId="4C612157" w14:textId="77777777" w:rsidTr="007306BC">
        <w:trPr>
          <w:trHeight w:val="405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5C276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Absolwent:</w:t>
            </w:r>
          </w:p>
        </w:tc>
      </w:tr>
      <w:tr w:rsidR="007306BC" w14:paraId="79A3C7FB" w14:textId="77777777" w:rsidTr="007306BC">
        <w:trPr>
          <w:trHeight w:val="42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8EEE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A2_U01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20E2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 xml:space="preserve">potrafi prowadzić samodzielnie działalność badawczą i kierować nią, pozyskiwać informacje z literatury, baz danych oraz innych właściwie dobranych źródeł, integrować uzyskane informacje, dokonywać </w:t>
            </w: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ich  twórczej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interpretacji i prezentacji, a także wyciągać wnioski oraz formułować i uzasadniać opinie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124F5" w14:textId="0B43D79E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2031C4FE" w14:textId="77777777" w:rsidTr="007306BC">
        <w:trPr>
          <w:trHeight w:val="43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BE77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A2_U02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C714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wykorzystać zdobytą wiedzę w rozwiązywaniu problemów oraz wykonywaniu zadań typowych dla działalności zawodowej związanej z funkcjonowaniem administracji publicznej, a także formułować własne opinie i poglądy stawiając właściwe hipotezy oraz dokonując ich weryfikacji w praktyce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202CA" w14:textId="05F4ECBB" w:rsidR="007306BC" w:rsidRPr="000977E3" w:rsidRDefault="005E295D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15696F9B" w14:textId="77777777" w:rsidTr="007306BC">
        <w:trPr>
          <w:trHeight w:val="375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F144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A2_U03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A8126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dokonać obserwacji zjawisk społecznych, prawnych i ekonomicznych oraz analizować ich wpływ na administrację publiczną, a także identyfikować problemy i dobierać właściwe instrumenty prawno-administracyjne pozwalające racjonalnie je rozstrzygać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96AF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76831BDB" w14:textId="77777777" w:rsidTr="007306BC">
        <w:trPr>
          <w:trHeight w:val="42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B5A0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A2_U04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9E51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ma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umiejętność logicznego myślenia, analizy i syntezy zagadnień związanych z funkcjonowaniem współczesnego państwa oraz samorządu terytorialnego, wykorzystuje poznane metody analizy i interpretacji przepisów prawa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734D7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04EFE214" w14:textId="77777777" w:rsidTr="007306BC">
        <w:trPr>
          <w:trHeight w:val="3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0953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A2_U05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97E8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ma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umiejętność tworzenia dokumentów prawnych oraz pisemnych opracowań o tematyce administracyjnej, w tym projektów pism i dokumentów związanych z organizacją i funkcjonowaniem szeroko pojętej administracji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6E9AF" w14:textId="20100CF5" w:rsidR="007306BC" w:rsidRPr="000977E3" w:rsidRDefault="005E295D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361CAB9B" w14:textId="77777777" w:rsidTr="007306BC">
        <w:trPr>
          <w:trHeight w:val="45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0C45B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A2_U06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9752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krytycznie analizować, interpretować i oceniać złożone procesy zachodzące wewnątrz administracji, jak i relacje administracji z państwem, innymi instytucjami, polityką, prawem oraz gospodarką, w tym z wykorzystaniem metod analitycznych, symulacyjnych i eksperymentalnych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1404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66F639E2" w14:textId="77777777" w:rsidTr="007306BC">
        <w:trPr>
          <w:trHeight w:val="75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026C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A2_U07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CBFD2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umie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formułować problemy projektowe, a także planować i kontrolować realizację projektów i programów oraz zarządzać portfelem projektów, w tym z wykorzystaniem nowych technologii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783C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2952A536" w14:textId="77777777" w:rsidTr="007306BC">
        <w:trPr>
          <w:trHeight w:val="81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78AD7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A2_U08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617A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ocenić wpływ otoczenia, w tym polityki państwa na zjawiska i procesy administracyjne, opisywać mechanizmy psychospołeczne oraz przygotowywać i podejmować decyzje zarządcze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50D7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6069007E" w14:textId="77777777" w:rsidTr="005E295D">
        <w:trPr>
          <w:trHeight w:val="538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8E2A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A2_U09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D13C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analizować i rozwiązywać zagadnienia związane z funkcjonowaniem UE i jej polityki oraz wykorzystywać zdobytą wiedzę w celu projektowania strategii działań w administracji, przygotowywania i realizowania projektów oraz pozyskiwania środków z funduszy i programów UE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CF96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770BE2C5" w14:textId="77777777" w:rsidTr="007306BC">
        <w:trPr>
          <w:trHeight w:val="396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4C95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A2_U10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C500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dokonać i zaprezentować ocenę wskazanych zagadnień związanych z funkcjonowaniem administracji rządowej i samorządowej, samodzielnie zaproponować rozwiązanie konkretnego problemu oraz podejmować decyzje o charakterze taktycznym i strategicznym, w tym z wykorzystaniem nowych technologii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77622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10BA74FF" w14:textId="77777777" w:rsidTr="007306BC">
        <w:trPr>
          <w:trHeight w:val="6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79967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A2_U11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4C562" w14:textId="1B320E9E" w:rsidR="007306BC" w:rsidRPr="000977E3" w:rsidRDefault="00045A41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45A41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45A41">
              <w:rPr>
                <w:rFonts w:ascii="Trebuchet MS" w:hAnsi="Trebuchet MS"/>
                <w:sz w:val="18"/>
                <w:szCs w:val="18"/>
              </w:rPr>
              <w:t xml:space="preserve"> posługiwać się językiem obcym na poziomie B2+ Europejskiego Systemu Opisu Kształcenia Językowego, w tym specjalistyczną terminologią z zakresu administracji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50695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P7S_UK</w:t>
            </w:r>
          </w:p>
        </w:tc>
      </w:tr>
      <w:tr w:rsidR="007306BC" w14:paraId="279F799E" w14:textId="77777777" w:rsidTr="007306BC">
        <w:trPr>
          <w:trHeight w:val="6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71FA5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A2_U12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5E1F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posiada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umiejętność posługiwania się systemami normatywnymi i normami prawnymi, dokonywania wykładni prawa i stosowania przepisów prawa w celu rozwiązania złożonego zadania z zakresu administracji, w tym przy użyciu technik informacyjno-komunikacyjnych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9D50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7306BC" w14:paraId="4CEBF945" w14:textId="77777777" w:rsidTr="007306BC">
        <w:trPr>
          <w:trHeight w:val="6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95BDF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A2_U13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639B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organizować pracę własną i zespołową oraz kierować i włączać się aktywnie w działania grupy i przyjmować w niej wiodącą rolę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0710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P7S_UO</w:t>
            </w:r>
          </w:p>
        </w:tc>
      </w:tr>
      <w:tr w:rsidR="007306BC" w14:paraId="23BB3A00" w14:textId="77777777" w:rsidTr="007306BC">
        <w:trPr>
          <w:trHeight w:val="6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6B7F7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A2_U14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C47C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samodzielnie planować i realizować karierę zawodową z uwzględnieniem stałego doskonalenia zawodowego i ukierunkowuje oraz angażuje innych w proces uczenia się i samorozwoju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AC7AF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P7S_UU</w:t>
            </w:r>
          </w:p>
        </w:tc>
      </w:tr>
      <w:tr w:rsidR="007306BC" w14:paraId="0C302BE9" w14:textId="77777777" w:rsidTr="007306BC">
        <w:trPr>
          <w:trHeight w:val="69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CD908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A2_U15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EE93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potrafi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porozumiewać się przy użyciu różnych technik na tematy specjalistyczne z zakresu administracji ze zróżnicowanymi kręgami odbiorców, prowadzić debatę, przedstawiać i oceniać różne opinie oraz dyskutować o nich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6A12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P7S_UK</w:t>
            </w:r>
          </w:p>
        </w:tc>
      </w:tr>
      <w:tr w:rsidR="007306BC" w14:paraId="41857567" w14:textId="77777777" w:rsidTr="007306BC">
        <w:trPr>
          <w:trHeight w:val="525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F1130AF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KOMPETENCJE SPOŁECZNE</w:t>
            </w:r>
          </w:p>
        </w:tc>
      </w:tr>
      <w:tr w:rsidR="007306BC" w14:paraId="6A54A38B" w14:textId="77777777" w:rsidTr="007306BC">
        <w:trPr>
          <w:trHeight w:val="450"/>
          <w:jc w:val="center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7F5C35D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b/>
                <w:bCs/>
                <w:sz w:val="18"/>
                <w:szCs w:val="18"/>
              </w:rPr>
              <w:t>Absolwent jest gotów do:</w:t>
            </w:r>
          </w:p>
        </w:tc>
      </w:tr>
      <w:tr w:rsidR="007306BC" w14:paraId="628CA0B6" w14:textId="77777777" w:rsidTr="007306BC">
        <w:trPr>
          <w:trHeight w:val="81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306C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A2_K01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F6EC3D" w14:textId="73A0E19F" w:rsidR="007306BC" w:rsidRPr="000977E3" w:rsidRDefault="000B1AC3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B1AC3">
              <w:rPr>
                <w:rFonts w:ascii="Trebuchet MS" w:hAnsi="Trebuchet MS"/>
                <w:sz w:val="18"/>
                <w:szCs w:val="18"/>
              </w:rPr>
              <w:t>krytycznej</w:t>
            </w:r>
            <w:proofErr w:type="gramEnd"/>
            <w:r w:rsidRPr="000B1AC3">
              <w:rPr>
                <w:rFonts w:ascii="Trebuchet MS" w:hAnsi="Trebuchet MS"/>
                <w:sz w:val="18"/>
                <w:szCs w:val="18"/>
              </w:rPr>
              <w:t xml:space="preserve"> oceny posiadanej wiedzy, odbieranych treści i wyników pracy własnej, uznawania znaczenia wiedzy w rozwiązywaniu problemów oraz zasięgania opinii ekspertów w przypadku trudności z samodzielnym rozwiązaniem problemu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196A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P7S_KK</w:t>
            </w:r>
          </w:p>
        </w:tc>
      </w:tr>
      <w:tr w:rsidR="007306BC" w14:paraId="292A6B92" w14:textId="77777777" w:rsidTr="007306BC">
        <w:trPr>
          <w:trHeight w:val="441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E5AA1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A2_K02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E7BDA4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inicjowania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i organizowania działalności na rzecz środowiska społecznego i interesu publicznego 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2E650" w14:textId="5AB58E19" w:rsidR="007306BC" w:rsidRPr="000977E3" w:rsidRDefault="000B1AC3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P7S_KO</w:t>
            </w:r>
          </w:p>
        </w:tc>
      </w:tr>
      <w:tr w:rsidR="007306BC" w14:paraId="50D48021" w14:textId="77777777" w:rsidTr="007306BC">
        <w:trPr>
          <w:trHeight w:val="72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D9814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A2_K03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702184" w14:textId="64ADB854" w:rsidR="007306BC" w:rsidRPr="000977E3" w:rsidRDefault="000B1AC3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B1AC3">
              <w:rPr>
                <w:rFonts w:ascii="Trebuchet MS" w:hAnsi="Trebuchet MS"/>
                <w:sz w:val="18"/>
                <w:szCs w:val="18"/>
              </w:rPr>
              <w:t>konsekwentnego</w:t>
            </w:r>
            <w:proofErr w:type="gramEnd"/>
            <w:r w:rsidRPr="000B1AC3">
              <w:rPr>
                <w:rFonts w:ascii="Trebuchet MS" w:hAnsi="Trebuchet MS"/>
                <w:sz w:val="18"/>
                <w:szCs w:val="18"/>
              </w:rPr>
              <w:t xml:space="preserve"> realizowania okre</w:t>
            </w:r>
            <w:r>
              <w:rPr>
                <w:rFonts w:ascii="Trebuchet MS" w:hAnsi="Trebuchet MS"/>
                <w:sz w:val="18"/>
                <w:szCs w:val="18"/>
              </w:rPr>
              <w:t>ślonych celów własnych i </w:t>
            </w:r>
            <w:bookmarkStart w:id="1" w:name="_GoBack"/>
            <w:bookmarkEnd w:id="1"/>
            <w:r w:rsidRPr="000B1AC3">
              <w:rPr>
                <w:rFonts w:ascii="Trebuchet MS" w:hAnsi="Trebuchet MS"/>
                <w:sz w:val="18"/>
                <w:szCs w:val="18"/>
              </w:rPr>
              <w:t>organizacyjnych ze świadomością odpowiedzialności za podejmowane decyzje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28E28" w14:textId="0EA0BC22" w:rsidR="007306BC" w:rsidRPr="000977E3" w:rsidRDefault="000B1AC3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P7S_KR</w:t>
            </w:r>
          </w:p>
        </w:tc>
      </w:tr>
      <w:tr w:rsidR="007306BC" w14:paraId="1C721CB7" w14:textId="77777777" w:rsidTr="007306BC">
        <w:trPr>
          <w:trHeight w:val="63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4458A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A2_K04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2C608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stosowania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zasad prawnych, przestrzegania i rozwijania zasad etyki w czasie wykonywania swoich obowiązków zawodowych oraz rozwijania dorobku zawodu i podtrzymywania jego etosu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0DB8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P7S_KR</w:t>
            </w:r>
          </w:p>
        </w:tc>
      </w:tr>
      <w:tr w:rsidR="007306BC" w14:paraId="61AE5A89" w14:textId="77777777" w:rsidTr="007306BC">
        <w:trPr>
          <w:trHeight w:val="96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45013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A2_K05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40E090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odpowiedzialnego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przygotowania się do swojej pracy oraz prezentowania aktywnej i twórczej postawy w formułowaniu własnych rozstrzygnięć problemu z uwzględnieniem wielokierunkowych skutków gospodarczych i społecznych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3D139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P7S_KR</w:t>
            </w:r>
          </w:p>
        </w:tc>
      </w:tr>
      <w:tr w:rsidR="007306BC" w14:paraId="355C0A39" w14:textId="77777777" w:rsidTr="007306BC">
        <w:trPr>
          <w:trHeight w:val="630"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42A02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A2_K06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C92AC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proofErr w:type="gramStart"/>
            <w:r w:rsidRPr="000977E3">
              <w:rPr>
                <w:rFonts w:ascii="Trebuchet MS" w:hAnsi="Trebuchet MS"/>
                <w:sz w:val="18"/>
                <w:szCs w:val="18"/>
              </w:rPr>
              <w:t>samodzielnego</w:t>
            </w:r>
            <w:proofErr w:type="gramEnd"/>
            <w:r w:rsidRPr="000977E3">
              <w:rPr>
                <w:rFonts w:ascii="Trebuchet MS" w:hAnsi="Trebuchet MS"/>
                <w:sz w:val="18"/>
                <w:szCs w:val="18"/>
              </w:rPr>
              <w:t xml:space="preserve"> myślenia i działania w sposób przedsiębiorczy i kreatywny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3CBBE" w14:textId="77777777" w:rsidR="007306BC" w:rsidRPr="000977E3" w:rsidRDefault="007306BC" w:rsidP="000977E3">
            <w:pPr>
              <w:tabs>
                <w:tab w:val="left" w:pos="6521"/>
              </w:tabs>
              <w:spacing w:line="276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977E3">
              <w:rPr>
                <w:rFonts w:ascii="Trebuchet MS" w:hAnsi="Trebuchet MS"/>
                <w:sz w:val="18"/>
                <w:szCs w:val="18"/>
              </w:rPr>
              <w:t>P7S_KO</w:t>
            </w:r>
          </w:p>
        </w:tc>
      </w:tr>
    </w:tbl>
    <w:p w14:paraId="2700EA26" w14:textId="77777777" w:rsidR="007306BC" w:rsidRDefault="007306BC" w:rsidP="007306BC">
      <w:pPr>
        <w:tabs>
          <w:tab w:val="left" w:pos="6521"/>
        </w:tabs>
        <w:spacing w:before="240" w:line="360" w:lineRule="auto"/>
        <w:jc w:val="center"/>
        <w:rPr>
          <w:rFonts w:ascii="Trebuchet MS" w:hAnsi="Trebuchet MS" w:cs="Times New Roman"/>
          <w:sz w:val="22"/>
          <w:szCs w:val="22"/>
          <w:lang w:eastAsia="en-US"/>
        </w:rPr>
      </w:pPr>
    </w:p>
    <w:p w14:paraId="69238B8B" w14:textId="77777777" w:rsidR="007306BC" w:rsidRDefault="007306BC" w:rsidP="007306BC">
      <w:pPr>
        <w:rPr>
          <w:rFonts w:cs="Times New Roman"/>
          <w:szCs w:val="22"/>
          <w:lang w:eastAsia="en-US"/>
        </w:rPr>
      </w:pPr>
    </w:p>
    <w:p w14:paraId="13AD483D" w14:textId="77777777" w:rsidR="007306BC" w:rsidRDefault="007306BC" w:rsidP="007306BC">
      <w:pPr>
        <w:rPr>
          <w:rFonts w:cs="Times New Roman"/>
          <w:szCs w:val="22"/>
          <w:lang w:eastAsia="en-US"/>
        </w:rPr>
      </w:pPr>
    </w:p>
    <w:p w14:paraId="79B8FF7C" w14:textId="77777777" w:rsidR="007306BC" w:rsidRDefault="007306BC" w:rsidP="007306BC">
      <w:pPr>
        <w:jc w:val="both"/>
        <w:rPr>
          <w:rFonts w:cs="Times New Roman"/>
          <w:szCs w:val="22"/>
          <w:lang w:eastAsia="en-US"/>
        </w:rPr>
      </w:pPr>
    </w:p>
    <w:p w14:paraId="492E2225" w14:textId="77777777" w:rsidR="007306BC" w:rsidRDefault="007306BC" w:rsidP="007306BC">
      <w:pPr>
        <w:jc w:val="both"/>
        <w:rPr>
          <w:rFonts w:cs="Times New Roman"/>
          <w:szCs w:val="22"/>
          <w:lang w:eastAsia="en-US"/>
        </w:rPr>
      </w:pPr>
    </w:p>
    <w:p w14:paraId="09E0C714" w14:textId="77777777" w:rsidR="007306BC" w:rsidRDefault="007306BC" w:rsidP="007306BC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0B1AC3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0B1AC3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0B1AC3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45A41"/>
    <w:rsid w:val="0005032B"/>
    <w:rsid w:val="00055389"/>
    <w:rsid w:val="000977E3"/>
    <w:rsid w:val="000B1AC3"/>
    <w:rsid w:val="000B2D2A"/>
    <w:rsid w:val="000D6FD9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361A7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5E295D"/>
    <w:rsid w:val="0067629B"/>
    <w:rsid w:val="006E06AE"/>
    <w:rsid w:val="006F7CEF"/>
    <w:rsid w:val="00727711"/>
    <w:rsid w:val="007306BC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DB3458"/>
    <w:rsid w:val="00E10B61"/>
    <w:rsid w:val="00E1604D"/>
    <w:rsid w:val="00E812FB"/>
    <w:rsid w:val="00E85548"/>
    <w:rsid w:val="00ED08F3"/>
    <w:rsid w:val="00ED66F1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  <w:style w:type="table" w:customStyle="1" w:styleId="Tabela-Siatka1">
    <w:name w:val="Tabela - Siatka1"/>
    <w:basedOn w:val="Standardowy"/>
    <w:uiPriority w:val="59"/>
    <w:rsid w:val="007306BC"/>
    <w:pPr>
      <w:spacing w:line="240" w:lineRule="auto"/>
    </w:pPr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91EB23-1297-4DF1-A60C-ED2013AF3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1701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7</cp:revision>
  <cp:lastPrinted>2026-01-23T13:12:00Z</cp:lastPrinted>
  <dcterms:created xsi:type="dcterms:W3CDTF">2026-04-02T11:49:00Z</dcterms:created>
  <dcterms:modified xsi:type="dcterms:W3CDTF">2026-08-12T12:30:00Z</dcterms:modified>
</cp:coreProperties>
</file>