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B975" w14:textId="77777777" w:rsidR="00476BCB" w:rsidRPr="00476BCB" w:rsidRDefault="00476BCB" w:rsidP="00476BCB">
      <w:pPr>
        <w:keepNext/>
        <w:numPr>
          <w:ilvl w:val="3"/>
          <w:numId w:val="1"/>
        </w:numPr>
        <w:spacing w:before="120" w:after="240" w:line="240" w:lineRule="auto"/>
        <w:jc w:val="center"/>
        <w:outlineLvl w:val="3"/>
        <w:rPr>
          <w:rFonts w:ascii="Times New Roman" w:eastAsia="Calibri" w:hAnsi="Times New Roman" w:cs="Times New Roman"/>
          <w:b/>
          <w:kern w:val="0"/>
          <w:sz w:val="28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caps/>
          <w:kern w:val="0"/>
          <w:sz w:val="28"/>
          <w:lang w:eastAsia="zh-CN"/>
          <w14:ligatures w14:val="none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476BCB" w:rsidRPr="00476BCB" w14:paraId="181F9ED6" w14:textId="77777777" w:rsidTr="00B12E3E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885B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F682" w14:textId="718BF241" w:rsidR="00476BCB" w:rsidRPr="00476BCB" w:rsidRDefault="00476BCB" w:rsidP="00476BCB">
            <w:pPr>
              <w:keepNext/>
              <w:numPr>
                <w:ilvl w:val="3"/>
                <w:numId w:val="1"/>
              </w:numPr>
              <w:snapToGrid w:val="0"/>
              <w:spacing w:before="40" w:after="40" w:line="240" w:lineRule="auto"/>
              <w:outlineLvl w:val="3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Konstruktywne rozwiązywanie konfliktów </w:t>
            </w:r>
            <w:r w:rsidRPr="00476BCB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 </w:t>
            </w:r>
            <w:r w:rsidRPr="00476BCB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>wa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>rsztat</w:t>
            </w:r>
            <w:r w:rsidR="005834AA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 </w:t>
            </w:r>
            <w:r w:rsidRPr="00476BCB">
              <w:rPr>
                <w:rFonts w:ascii="Times New Roman" w:eastAsia="Calibri" w:hAnsi="Times New Roman" w:cs="Times New Roman"/>
                <w:b/>
                <w:kern w:val="0"/>
                <w:sz w:val="28"/>
                <w:lang w:eastAsia="zh-CN"/>
                <w14:ligatures w14:val="none"/>
              </w:rPr>
              <w:t xml:space="preserve"> </w:t>
            </w:r>
          </w:p>
        </w:tc>
      </w:tr>
    </w:tbl>
    <w:p w14:paraId="101D47C5" w14:textId="77777777" w:rsidR="00476BCB" w:rsidRPr="00476BCB" w:rsidRDefault="00476BCB" w:rsidP="00476BCB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caps/>
          <w:smallCaps/>
          <w:kern w:val="0"/>
          <w:sz w:val="24"/>
          <w:lang w:eastAsia="zh-CN"/>
          <w14:ligatures w14:val="none"/>
        </w:rPr>
        <w:t xml:space="preserve">1.  </w:t>
      </w: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76BCB" w:rsidRPr="00476BCB" w14:paraId="183E30F3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03BE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6C2F" w14:textId="638FD462" w:rsidR="00476BCB" w:rsidRPr="00476BCB" w:rsidRDefault="00476BCB" w:rsidP="00641DB3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Pedagogika przedszkolna i </w:t>
            </w:r>
            <w:r w:rsidR="00641DB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wczesnoszkolna </w:t>
            </w:r>
          </w:p>
        </w:tc>
      </w:tr>
      <w:tr w:rsidR="00476BCB" w:rsidRPr="00476BCB" w14:paraId="220A2575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A715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8B14" w14:textId="520369DE" w:rsidR="00476BCB" w:rsidRPr="00476BCB" w:rsidRDefault="001B260D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Stacjonarne/</w:t>
            </w:r>
            <w:r w:rsidR="00476BCB"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Niestacjonarne</w:t>
            </w:r>
          </w:p>
        </w:tc>
      </w:tr>
      <w:tr w:rsidR="00476BCB" w:rsidRPr="00476BCB" w14:paraId="41F34322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BACE7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0AFC" w14:textId="77777777" w:rsidR="00476BCB" w:rsidRPr="00476BCB" w:rsidRDefault="00476BCB" w:rsidP="00476BCB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 xml:space="preserve">Jednolite studia magisterskie </w:t>
            </w:r>
          </w:p>
        </w:tc>
      </w:tr>
      <w:tr w:rsidR="00476BCB" w:rsidRPr="00476BCB" w14:paraId="30F37AAC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3442C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1722" w14:textId="77777777" w:rsidR="00476BCB" w:rsidRPr="00476BCB" w:rsidRDefault="00476BCB" w:rsidP="00476BCB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Praktyczny</w:t>
            </w:r>
          </w:p>
        </w:tc>
      </w:tr>
    </w:tbl>
    <w:p w14:paraId="07B5F420" w14:textId="77777777" w:rsidR="00476BCB" w:rsidRPr="00476BCB" w:rsidRDefault="00476BCB" w:rsidP="00476BCB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sectPr w:rsidR="00476BCB" w:rsidRPr="00476BCB" w:rsidSect="00476BCB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6A6328B8" w14:textId="77777777" w:rsidR="00476BCB" w:rsidRPr="00476BCB" w:rsidRDefault="00476BCB" w:rsidP="00476BCB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sectPr w:rsidR="00476BCB" w:rsidRPr="00476BCB" w:rsidSect="00476BCB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76BCB" w:rsidRPr="00476BCB" w14:paraId="7B52BA50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E046A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5417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-</w:t>
            </w:r>
          </w:p>
        </w:tc>
      </w:tr>
      <w:tr w:rsidR="00476BCB" w:rsidRPr="00476BCB" w14:paraId="1FA2A11D" w14:textId="77777777" w:rsidTr="00B12E3E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859A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2635" w14:textId="074E5F47" w:rsidR="00476BCB" w:rsidRPr="00476BCB" w:rsidRDefault="00641DB3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Mgr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 xml:space="preserve"> Ewa Raczkowska</w:t>
            </w:r>
          </w:p>
        </w:tc>
      </w:tr>
    </w:tbl>
    <w:p w14:paraId="3D0B918E" w14:textId="77777777" w:rsidR="00476BCB" w:rsidRPr="00476BCB" w:rsidRDefault="00476BCB" w:rsidP="00476BCB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476BCB" w:rsidRPr="00476BCB" w14:paraId="13E5F7DA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BB04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7EC4" w14:textId="5A037638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Kierunkowy</w:t>
            </w:r>
            <w:r w:rsidR="00F31F9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/praktyczny</w:t>
            </w:r>
          </w:p>
        </w:tc>
      </w:tr>
      <w:tr w:rsidR="00476BCB" w:rsidRPr="00476BCB" w14:paraId="665EBB6C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22715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3601" w14:textId="64BD053B" w:rsidR="00476BCB" w:rsidRPr="00476BCB" w:rsidRDefault="00F31F95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1</w:t>
            </w:r>
          </w:p>
        </w:tc>
      </w:tr>
      <w:tr w:rsidR="00476BCB" w:rsidRPr="00476BCB" w14:paraId="1CBD21B2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1020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7910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Polski</w:t>
            </w:r>
          </w:p>
        </w:tc>
      </w:tr>
      <w:tr w:rsidR="00476BCB" w:rsidRPr="00476BCB" w14:paraId="2E3B7790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7D10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2.4. </w:t>
            </w:r>
            <w:r w:rsidRPr="00476BCB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:lang w:eastAsia="zh-CN"/>
                <w14:ligatures w14:val="none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88A9" w14:textId="29888946" w:rsidR="00476BCB" w:rsidRPr="00476BCB" w:rsidRDefault="00F31F95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IV</w:t>
            </w:r>
          </w:p>
        </w:tc>
      </w:tr>
      <w:tr w:rsidR="00476BCB" w:rsidRPr="00476BCB" w14:paraId="0055F57B" w14:textId="77777777" w:rsidTr="00B12E3E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A3AF" w14:textId="77777777" w:rsidR="00476BCB" w:rsidRPr="00476BCB" w:rsidRDefault="00476BCB" w:rsidP="00476BCB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3849" w14:textId="77777777" w:rsidR="00476BCB" w:rsidRPr="00476BCB" w:rsidRDefault="00476BCB" w:rsidP="00476BCB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-</w:t>
            </w:r>
          </w:p>
        </w:tc>
      </w:tr>
    </w:tbl>
    <w:p w14:paraId="7CB7228E" w14:textId="77777777" w:rsidR="00476BCB" w:rsidRPr="00476BCB" w:rsidRDefault="00476BCB" w:rsidP="00476BCB">
      <w:pPr>
        <w:numPr>
          <w:ilvl w:val="0"/>
          <w:numId w:val="2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Efekty uczenia się i sposób prowadzenia zajęć</w:t>
      </w:r>
    </w:p>
    <w:p w14:paraId="18B5AE9B" w14:textId="77777777" w:rsidR="00476BCB" w:rsidRPr="00476BCB" w:rsidRDefault="00476BCB" w:rsidP="00476BCB">
      <w:pPr>
        <w:numPr>
          <w:ilvl w:val="1"/>
          <w:numId w:val="2"/>
        </w:num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0"/>
          <w:sz w:val="20"/>
          <w:szCs w:val="18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 Cele przedmiotu </w:t>
      </w:r>
    </w:p>
    <w:p w14:paraId="0CF82C54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kern w:val="0"/>
          <w:sz w:val="20"/>
          <w:szCs w:val="18"/>
          <w:lang w:eastAsia="zh-CN"/>
          <w14:ligatures w14:val="none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476BCB" w:rsidRPr="00476BCB" w14:paraId="55A1ADA4" w14:textId="77777777" w:rsidTr="00B12E3E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7C958F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7266323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Cele przedmiotu</w:t>
            </w:r>
          </w:p>
        </w:tc>
      </w:tr>
      <w:tr w:rsidR="00476BCB" w:rsidRPr="00476BCB" w14:paraId="7C593C43" w14:textId="77777777" w:rsidTr="00B12E3E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368F4D0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328A3D2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0297B9D6" w14:textId="77777777" w:rsidTr="00B12E3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669C58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2CBE187" w14:textId="74622D59" w:rsidR="00476BCB" w:rsidRPr="007C1839" w:rsidRDefault="00473BE1" w:rsidP="00476B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Przekazanie wiedzy poświęconej zagadnieniom </w:t>
            </w:r>
            <w:r w:rsidR="006713AF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sp</w:t>
            </w:r>
            <w:r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o</w:t>
            </w:r>
            <w:r w:rsidR="006713AF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r</w:t>
            </w:r>
            <w:r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u</w:t>
            </w:r>
            <w:r w:rsidR="006713AF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 xml:space="preserve"> i konflikt</w:t>
            </w:r>
            <w:r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u</w:t>
            </w:r>
            <w:r w:rsidR="00110F8C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.</w:t>
            </w:r>
          </w:p>
        </w:tc>
      </w:tr>
      <w:tr w:rsidR="00476BCB" w:rsidRPr="00476BCB" w14:paraId="71B26AED" w14:textId="77777777" w:rsidTr="00B12E3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1C0E64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04F6A6B" w14:textId="09CA925E" w:rsidR="00476BCB" w:rsidRPr="007C1839" w:rsidRDefault="00110F8C" w:rsidP="00110F8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Nauka d</w:t>
            </w:r>
            <w:r w:rsidR="00C9022D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iagnozowani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a</w:t>
            </w:r>
            <w:r w:rsidR="00C9022D" w:rsidRPr="007C1839"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 xml:space="preserve"> źródeł potencjalnych sporów i konfliktów w relacjach międzyludzkich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.</w:t>
            </w:r>
          </w:p>
        </w:tc>
      </w:tr>
      <w:tr w:rsidR="00476BCB" w:rsidRPr="00476BCB" w14:paraId="091A43DC" w14:textId="77777777" w:rsidTr="00B12E3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4BD010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1DE52C6" w14:textId="36A706B6" w:rsidR="00476BCB" w:rsidRPr="007C1839" w:rsidRDefault="007840D6" w:rsidP="00110F8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</w:pPr>
            <w:r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Nabycie umiejętności </w:t>
            </w:r>
            <w:r w:rsidR="00BF11F2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przestrzeg</w:t>
            </w:r>
            <w:r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ania </w:t>
            </w:r>
            <w:r w:rsidR="00BF11F2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 xml:space="preserve">aksjologiczno-etycznych aspektów sporów i </w:t>
            </w:r>
            <w:r w:rsidR="00C9022D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konflikt</w:t>
            </w:r>
            <w:r w:rsidR="00BF11F2" w:rsidRPr="007C1839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ów</w:t>
            </w:r>
            <w:r w:rsidR="00110F8C">
              <w:rPr>
                <w:rFonts w:ascii="Times New Roman" w:eastAsia="Calibri" w:hAnsi="Times New Roman" w:cs="Times New Roman"/>
                <w:iCs/>
                <w:kern w:val="0"/>
                <w:sz w:val="20"/>
                <w:lang w:eastAsia="zh-CN"/>
                <w14:ligatures w14:val="none"/>
              </w:rPr>
              <w:t>.</w:t>
            </w:r>
          </w:p>
        </w:tc>
      </w:tr>
    </w:tbl>
    <w:p w14:paraId="4FA9FECD" w14:textId="77777777" w:rsidR="00476BCB" w:rsidRPr="00476BCB" w:rsidRDefault="00476BCB" w:rsidP="00476BCB">
      <w:pPr>
        <w:tabs>
          <w:tab w:val="left" w:pos="-5814"/>
          <w:tab w:val="left" w:pos="720"/>
        </w:tabs>
        <w:overflowPunct w:val="0"/>
        <w:autoSpaceDE w:val="0"/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kern w:val="0"/>
          <w:sz w:val="20"/>
          <w:szCs w:val="18"/>
          <w:lang w:eastAsia="zh-CN"/>
          <w14:ligatures w14:val="none"/>
        </w:rPr>
      </w:pPr>
    </w:p>
    <w:p w14:paraId="47A0DAEF" w14:textId="77777777" w:rsidR="00476BCB" w:rsidRPr="00476BCB" w:rsidRDefault="00476BCB" w:rsidP="00476BCB">
      <w:pPr>
        <w:numPr>
          <w:ilvl w:val="1"/>
          <w:numId w:val="2"/>
        </w:numPr>
        <w:tabs>
          <w:tab w:val="left" w:pos="-5814"/>
          <w:tab w:val="left" w:pos="720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Przedmiotowe efekty uczenia się, z podziałem na </w:t>
      </w:r>
      <w:r w:rsidRPr="00476BCB">
        <w:rPr>
          <w:rFonts w:ascii="Times New Roman" w:eastAsia="Times New Roman" w:hAnsi="Times New Roman" w:cs="Times New Roman"/>
          <w:b/>
          <w:smallCaps/>
          <w:kern w:val="0"/>
          <w:szCs w:val="20"/>
          <w:lang w:eastAsia="zh-CN"/>
          <w14:ligatures w14:val="none"/>
        </w:rPr>
        <w:t>wiedzę</w:t>
      </w: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, </w:t>
      </w:r>
      <w:r w:rsidRPr="00476BCB">
        <w:rPr>
          <w:rFonts w:ascii="Times New Roman" w:eastAsia="Times New Roman" w:hAnsi="Times New Roman" w:cs="Times New Roman"/>
          <w:b/>
          <w:smallCaps/>
          <w:kern w:val="0"/>
          <w:szCs w:val="20"/>
          <w:lang w:eastAsia="zh-CN"/>
          <w14:ligatures w14:val="none"/>
        </w:rPr>
        <w:t>umiejętności</w:t>
      </w: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 i </w:t>
      </w:r>
      <w:r w:rsidRPr="00476BCB">
        <w:rPr>
          <w:rFonts w:ascii="Times New Roman" w:eastAsia="Times New Roman" w:hAnsi="Times New Roman" w:cs="Times New Roman"/>
          <w:b/>
          <w:smallCaps/>
          <w:kern w:val="0"/>
          <w:szCs w:val="20"/>
          <w:lang w:eastAsia="zh-CN"/>
          <w14:ligatures w14:val="none"/>
        </w:rPr>
        <w:t>kompetencje</w:t>
      </w: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, wraz z odniesieniem do kierunkowych efektów uczenia się</w:t>
      </w:r>
    </w:p>
    <w:p w14:paraId="00FBE236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476BCB" w:rsidRPr="00476BCB" w14:paraId="10A8EF0B" w14:textId="77777777" w:rsidTr="00B12E3E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EDDC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EC42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Opis przedmiotowych efektów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AA956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Odniesienie do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br/>
              <w:t>kierunkowych efektów</w:t>
            </w:r>
          </w:p>
          <w:p w14:paraId="0A31E902" w14:textId="37572771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uczenia się (symbole</w:t>
            </w:r>
            <w:r w:rsidR="001B260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standardu kształcenia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C4B6E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20"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Sposób realizacji (zaznaczyć „X”)</w:t>
            </w:r>
          </w:p>
        </w:tc>
      </w:tr>
      <w:tr w:rsidR="00476BCB" w:rsidRPr="00476BCB" w14:paraId="3C804787" w14:textId="77777777" w:rsidTr="00B12E3E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744E6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578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A53D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58C41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20"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68EC8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20"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NST</w:t>
            </w:r>
          </w:p>
        </w:tc>
      </w:tr>
      <w:tr w:rsidR="00476BCB" w:rsidRPr="00476BCB" w14:paraId="2BE5F78B" w14:textId="77777777" w:rsidTr="00B12E3E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DAB7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5BB3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A4DD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28D0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8F7C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9528B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6D1A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</w:tr>
      <w:tr w:rsidR="00476BCB" w:rsidRPr="00476BCB" w14:paraId="7C47EE9A" w14:textId="77777777" w:rsidTr="00B12E3E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0565D5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zaliczeniu przedmiotu student w zakresie </w:t>
            </w:r>
            <w:r w:rsidRPr="00476BCB"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:lang w:eastAsia="zh-CN"/>
                <w14:ligatures w14:val="none"/>
              </w:rPr>
              <w:t>wiedzy</w:t>
            </w: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zna i rozumie</w:t>
            </w:r>
          </w:p>
        </w:tc>
      </w:tr>
      <w:tr w:rsidR="00476BCB" w:rsidRPr="00476BCB" w14:paraId="59F1CEBD" w14:textId="77777777" w:rsidTr="00B12E3E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990E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859EA" w14:textId="2BC21083" w:rsidR="00476BCB" w:rsidRPr="00476BCB" w:rsidRDefault="00476BCB" w:rsidP="00110F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Podstawowe terminy takie, jak </w:t>
            </w:r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ADR (</w:t>
            </w:r>
            <w:proofErr w:type="spellStart"/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Alternative</w:t>
            </w:r>
            <w:proofErr w:type="spellEnd"/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Dispute</w:t>
            </w:r>
            <w:proofErr w:type="spellEnd"/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Resolution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- 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 xml:space="preserve">Alternatywne </w:t>
            </w:r>
            <w:r w:rsidR="003864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posoby </w:t>
            </w:r>
            <w:r w:rsidR="003864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r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ozwiązywania </w:t>
            </w:r>
            <w:r w:rsidR="003864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sporów i k</w:t>
            </w:r>
            <w:r w:rsidR="0042483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onfliktów</w:t>
            </w:r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), ne</w:t>
            </w:r>
            <w:r w:rsidR="00110F8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gocjacje, mediacje, facylitacja, zna </w:t>
            </w: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przykłady w odniesieniu do </w:t>
            </w:r>
            <w:r w:rsidR="004B11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sytuacji dnia codziennego</w:t>
            </w: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1D306" w14:textId="1C9B2E7A" w:rsidR="00476BCB" w:rsidRPr="00845E20" w:rsidRDefault="00476BCB" w:rsidP="00110F8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PPW_W01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6F57" w14:textId="4E4EC53C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0E22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0AAA" w14:textId="2406FE71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ED36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12E7582B" w14:textId="77777777" w:rsidTr="00B12E3E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68A74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 xml:space="preserve">Po zaliczeniu przedmiotu student w zakresie </w:t>
            </w:r>
            <w:r w:rsidRPr="00476BCB"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:lang w:eastAsia="zh-CN"/>
                <w14:ligatures w14:val="none"/>
              </w:rPr>
              <w:t>umiejętności</w:t>
            </w: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potrafi</w:t>
            </w:r>
          </w:p>
        </w:tc>
      </w:tr>
      <w:tr w:rsidR="00476BCB" w:rsidRPr="00476BCB" w14:paraId="476D6150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E34A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5B126" w14:textId="1C010CA8" w:rsidR="00476BCB" w:rsidRPr="00476BCB" w:rsidRDefault="00424832" w:rsidP="00110F8C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Dokonać diagnozy syt</w:t>
            </w:r>
            <w:r w:rsidR="00110F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uacji spornej lub konfliktowej, </w:t>
            </w:r>
            <w:r w:rsidR="00CB2F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przestrzega</w:t>
            </w:r>
            <w:r w:rsidR="00110F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jąc</w:t>
            </w:r>
            <w:r w:rsidR="00CB2F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norm aksjologicznych i etycznych</w:t>
            </w:r>
            <w:r w:rsidR="00110F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w takich wypadkach; 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osiada umiejętność inicjowania profesjonalnej obserwacji i w razie potrzeby zastosowania</w:t>
            </w:r>
            <w:r w:rsidR="003718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konkretnego sposobu z ADR-ów.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C2C" w14:textId="25707DD7" w:rsidR="00187605" w:rsidRPr="00845E20" w:rsidRDefault="00476BCB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PPW_U</w:t>
            </w:r>
            <w:r w:rsidR="004D40B0"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4B4C2" w14:textId="355485E7" w:rsidR="00476BCB" w:rsidRPr="00476BCB" w:rsidRDefault="001B260D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48F9" w14:textId="17246769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51C5" w14:textId="3B5BF57D" w:rsidR="00476BCB" w:rsidRPr="00476BCB" w:rsidRDefault="00B50AA9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E02F" w14:textId="77777777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7EEA1AE2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B05D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AEEE7" w14:textId="03C2E9B0" w:rsidR="00476BCB" w:rsidRPr="00476BCB" w:rsidRDefault="00015B04" w:rsidP="00781F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W sposób w pełni zadowalający posługiwać się </w:t>
            </w:r>
            <w:r w:rsidR="00781FA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językiem ojczystym,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 zachowaniem zasad</w:t>
            </w:r>
            <w:r w:rsidR="00C866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określonych przez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komunikacj</w:t>
            </w:r>
            <w:r w:rsidR="00C866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ę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werbaln</w:t>
            </w:r>
            <w:r w:rsidR="00C866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ą</w:t>
            </w:r>
            <w:r w:rsidR="0037181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4CE" w14:textId="29647E88" w:rsidR="00476BCB" w:rsidRPr="00B7245C" w:rsidRDefault="004D40B0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7245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PPW_U15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B30FE" w14:textId="2E888ED2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55EB" w14:textId="595B3C6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E372" w14:textId="51E59E57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8CC3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61AEFC8E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164EA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454ED" w14:textId="2F166A04" w:rsidR="00371814" w:rsidRPr="00476BCB" w:rsidRDefault="00187605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Swobodnie i efektywnie komunikować</w:t>
            </w:r>
            <w:r w:rsidR="009447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się (werbalnie i niewerbalnie)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 różnymi osobami i instytucjami</w:t>
            </w:r>
            <w:r w:rsidR="002B48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, oraz diagnozować problemy, które mogą stanowić źródło potencjalnych sporów czy konfliktów</w:t>
            </w:r>
            <w:r w:rsidR="009447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wykazując tym samym, iż posiada umiejętności negocjacyjno-mediacyjne</w:t>
            </w:r>
            <w:r w:rsidR="003718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ED2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677" w14:textId="5125A3AD" w:rsidR="00476BCB" w:rsidRPr="00B7245C" w:rsidRDefault="00993C96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7245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="004D40B0" w:rsidRPr="00B7245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PPW_U20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E226D" w14:textId="4554FD71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785A" w14:textId="335921C0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FCD8" w14:textId="70F858F4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D6BD" w14:textId="77777777" w:rsidR="00476BCB" w:rsidRPr="00476BCB" w:rsidRDefault="00476BCB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70F157E6" w14:textId="77777777" w:rsidTr="00B12E3E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9A5666" w14:textId="77777777" w:rsidR="00476BCB" w:rsidRPr="00476BCB" w:rsidRDefault="00476BCB" w:rsidP="00476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zaliczeniu przedmiotu student w zakresie </w:t>
            </w:r>
            <w:r w:rsidRPr="00476BCB">
              <w:rPr>
                <w:rFonts w:ascii="Times New Roman" w:eastAsia="Calibri" w:hAnsi="Times New Roman" w:cs="Times New Roman"/>
                <w:b/>
                <w:smallCaps/>
                <w:kern w:val="0"/>
                <w:sz w:val="20"/>
                <w:szCs w:val="20"/>
                <w:lang w:eastAsia="zh-CN"/>
                <w14:ligatures w14:val="none"/>
              </w:rPr>
              <w:t>kompetencji społecznych</w:t>
            </w:r>
            <w:r w:rsidRPr="00476B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jest gotów do</w:t>
            </w:r>
          </w:p>
        </w:tc>
      </w:tr>
      <w:tr w:rsidR="00476BCB" w:rsidRPr="00476BCB" w14:paraId="5D3AF7EB" w14:textId="77777777" w:rsidTr="00DB2D8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6126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BC0EF2" w14:textId="0F987CEA" w:rsidR="00476BCB" w:rsidRPr="00476BCB" w:rsidRDefault="00E32008" w:rsidP="00B1558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Reagowania na sytuacje sporne i konfliktowe nie tylko w obszarze życia zawodowego, ale również poza nim, czyni to z</w:t>
            </w:r>
            <w:r w:rsidR="00867CF9" w:rsidRPr="00867C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poszanowaniem </w:t>
            </w:r>
            <w:r w:rsidR="00867C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zasa</w:t>
            </w:r>
            <w:r w:rsidR="00B155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 natury aksjologiczno-etycznej</w:t>
            </w:r>
            <w:r w:rsidR="003718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62F8F" w14:textId="67502650" w:rsidR="00781FA7" w:rsidRPr="00FA5502" w:rsidRDefault="00476BCB" w:rsidP="00B7245C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PPW_K0</w:t>
            </w:r>
            <w:r w:rsidR="00867CF9" w:rsidRPr="00845E2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B4C07" w14:textId="1D49D4A5" w:rsidR="00476BCB" w:rsidRPr="00476BCB" w:rsidRDefault="001B260D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8288" w14:textId="77777777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7B05" w14:textId="02797152" w:rsidR="00476BCB" w:rsidRPr="00476BCB" w:rsidRDefault="00B50AA9" w:rsidP="00476BCB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199A" w14:textId="77777777" w:rsidR="00476BCB" w:rsidRPr="00476BCB" w:rsidRDefault="00476BCB" w:rsidP="00476BC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647A37E2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FBED063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3.3. Formy zajęć dydaktycznych i ich wymiar godzinowy </w:t>
      </w:r>
      <w:r w:rsidRPr="00476BC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- Studia stacjonarne (ST),  Studia niestacjonarne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476BCB" w:rsidRPr="00476BCB" w14:paraId="42E866BB" w14:textId="77777777" w:rsidTr="00B12E3E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D466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882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D21F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DFC7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5059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4E7C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BC6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238C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FC77" w14:textId="0C7152B1" w:rsidR="00476BCB" w:rsidRPr="00476BCB" w:rsidRDefault="00476BCB" w:rsidP="00110F8C">
            <w:pPr>
              <w:tabs>
                <w:tab w:val="left" w:pos="-5814"/>
              </w:tabs>
              <w:overflowPunct w:val="0"/>
              <w:autoSpaceDE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 xml:space="preserve">Zajęcia prowadzone z wykorzystaniem metod i technik kształcenia na odległość w formie </w:t>
            </w:r>
            <w:r w:rsidR="00110F8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………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051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5053" w14:textId="77777777" w:rsidR="00476BCB" w:rsidRPr="00476BCB" w:rsidRDefault="00476BCB" w:rsidP="00476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  <w:t>Punkty ECTS</w:t>
            </w:r>
          </w:p>
        </w:tc>
      </w:tr>
      <w:tr w:rsidR="00476BCB" w:rsidRPr="00476BCB" w14:paraId="5177BF0B" w14:textId="77777777" w:rsidTr="00B12E3E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E0F5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80CB7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CB007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9FDCC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3B53" w14:textId="42A452FB" w:rsidR="00476BCB" w:rsidRPr="00476BCB" w:rsidRDefault="001B260D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AC2D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300E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49700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B60B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16BB6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E2EF" w14:textId="73776BA9" w:rsidR="00476BCB" w:rsidRPr="00476BCB" w:rsidRDefault="001B260D" w:rsidP="00476BCB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1</w:t>
            </w:r>
          </w:p>
        </w:tc>
      </w:tr>
      <w:tr w:rsidR="00476BCB" w:rsidRPr="00476BCB" w14:paraId="2E604BAE" w14:textId="77777777" w:rsidTr="00B12E3E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8E920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728C" w14:textId="35AD4F6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63DE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2EAA1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FF80F" w14:textId="2E5A5B84" w:rsidR="00476BCB" w:rsidRPr="00476BCB" w:rsidRDefault="000079B8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1B8E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1B10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EDAF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273F" w14:textId="5B759C8F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91A" w14:textId="77777777" w:rsidR="00476BCB" w:rsidRPr="00476BCB" w:rsidRDefault="00476BCB" w:rsidP="00476B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23A4" w14:textId="4FF27E05" w:rsidR="00476BCB" w:rsidRPr="00476BCB" w:rsidRDefault="00F31F95" w:rsidP="00476BCB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zh-CN"/>
                <w14:ligatures w14:val="none"/>
              </w:rPr>
              <w:t>1</w:t>
            </w:r>
          </w:p>
        </w:tc>
      </w:tr>
    </w:tbl>
    <w:p w14:paraId="3F442ADA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52CC277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12D1DD5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3.4. Treści kształcenia </w:t>
      </w:r>
      <w:r w:rsidRPr="00476BCB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0ADE3C9D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p w14:paraId="0AC80A69" w14:textId="44B15C20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RODZAJ ZAJĘĆ: W</w:t>
      </w:r>
      <w:r w:rsidR="00110F8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ARSZTAT</w:t>
      </w:r>
    </w:p>
    <w:p w14:paraId="37441A8A" w14:textId="77777777" w:rsidR="00476BCB" w:rsidRPr="00476BCB" w:rsidRDefault="00476BCB" w:rsidP="00476BCB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76BCB" w:rsidRPr="00476BCB" w14:paraId="04EF02F2" w14:textId="77777777" w:rsidTr="00B12E3E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AE30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kern w:val="0"/>
                <w:sz w:val="18"/>
                <w:lang w:eastAsia="zh-CN"/>
                <w14:ligatures w14:val="none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4FEB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CC13D6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1C77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Sposób realizacji (zaznaczyć „X”)</w:t>
            </w:r>
          </w:p>
        </w:tc>
      </w:tr>
      <w:tr w:rsidR="00476BCB" w:rsidRPr="00476BCB" w14:paraId="59227602" w14:textId="77777777" w:rsidTr="00B12E3E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0AD0B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B6281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CEAAB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878A6C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A391E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NST</w:t>
            </w:r>
          </w:p>
        </w:tc>
      </w:tr>
      <w:tr w:rsidR="00476BCB" w:rsidRPr="00476BCB" w14:paraId="7FF34C59" w14:textId="77777777" w:rsidTr="00B12E3E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6120E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BF6911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EA40A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D57FEED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3DBCE7E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28DB67B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9E4615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6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t xml:space="preserve">Zajęcia na </w:t>
            </w: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zh-CN"/>
                <w14:ligatures w14:val="none"/>
              </w:rPr>
              <w:br/>
              <w:t>platformie</w:t>
            </w:r>
          </w:p>
        </w:tc>
      </w:tr>
      <w:tr w:rsidR="00476BCB" w:rsidRPr="00476BCB" w14:paraId="4FB719AC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4F66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EBCCB" w14:textId="0B9F0560" w:rsidR="00476BCB" w:rsidRPr="00476BCB" w:rsidRDefault="00692319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ADR Alternatywne sposoby rozwiązywania sporów i konfliktów </w:t>
            </w:r>
            <w:r w:rsidR="00476BCB" w:rsidRPr="00476B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- zakres definicyjny, terminologia</w:t>
            </w:r>
            <w:r w:rsidR="00386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, koncepcje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1A0" w14:textId="600A5C3A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W1, U1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2B4B6" w14:textId="0B8A3371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B7EE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8857" w14:textId="454ECF12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52A3" w14:textId="0EE5DAEE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182988FC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0A8E3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BD84B" w14:textId="1BAC3FB6" w:rsidR="00476BCB" w:rsidRPr="00476BCB" w:rsidRDefault="003864C7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Zasady efektywnej komunikacji interpersonalnej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8832" w14:textId="381231B4" w:rsidR="00476BCB" w:rsidRPr="00476BCB" w:rsidRDefault="002B48DF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W1, U1, </w:t>
            </w:r>
            <w:r w:rsidR="00B50AA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U2,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9C90" w14:textId="4D4778A8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1535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6461" w14:textId="7B6AB197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3B6" w14:textId="230C9BED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2E5EF249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8DEA7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25B80" w14:textId="3E650A74" w:rsidR="00476BCB" w:rsidRPr="00476BCB" w:rsidRDefault="003864C7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Umiejętności negocjacyjno-mediacyjne pedagoga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522" w14:textId="6DB2A873" w:rsidR="00476BCB" w:rsidRPr="00476BCB" w:rsidRDefault="002B48DF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W1, U1,</w:t>
            </w:r>
            <w:r w:rsidR="00B50AA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U2,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U3</w:t>
            </w:r>
            <w:r w:rsidR="00D160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AB5B5" w14:textId="194902BD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997C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8707" w14:textId="472BD5B5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F0F" w14:textId="35C6A72B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6BCB" w:rsidRPr="00476BCB" w14:paraId="67DD9ECA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819A36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5CC3B" w14:textId="57578434" w:rsidR="00476BCB" w:rsidRPr="00476BCB" w:rsidRDefault="003864C7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Etyczne aspekty interwencji w spór lub konflikt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B945" w14:textId="7A7442D7" w:rsidR="00476BCB" w:rsidRPr="00476BCB" w:rsidRDefault="00B45B6A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U1, </w:t>
            </w:r>
            <w:r w:rsidR="00B50AA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U2, </w:t>
            </w:r>
            <w:r w:rsidR="00867CF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U3, </w:t>
            </w:r>
            <w:r w:rsidR="00D160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84AA1" w14:textId="36FD31FD" w:rsidR="00476BCB" w:rsidRPr="00476BCB" w:rsidRDefault="001B260D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3F608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7D5" w14:textId="77B2514C" w:rsidR="00476BCB" w:rsidRPr="00476BCB" w:rsidRDefault="003864C7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6F53" w14:textId="2107EED2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10F8C" w:rsidRPr="00476BCB" w14:paraId="61ABB809" w14:textId="77777777" w:rsidTr="00B12E3E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EC03A" w14:textId="7C8B8BE7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13329" w14:textId="35652F89" w:rsidR="00110F8C" w:rsidRDefault="00110F8C" w:rsidP="003864C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750" w14:textId="77777777" w:rsidR="00110F8C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C437A" w14:textId="15612874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569E1" w14:textId="77777777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85F4" w14:textId="4F051697" w:rsidR="00110F8C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915E" w14:textId="77777777" w:rsidR="00110F8C" w:rsidRPr="00476BCB" w:rsidRDefault="00110F8C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3C218AD8" w14:textId="77777777" w:rsidR="00476BCB" w:rsidRPr="00476BCB" w:rsidRDefault="00476BCB" w:rsidP="00476BCB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p w14:paraId="6DD843AD" w14:textId="77777777" w:rsidR="00476BCB" w:rsidRPr="00476BCB" w:rsidRDefault="00476BCB" w:rsidP="00476BCB">
      <w:pPr>
        <w:suppressAutoHyphens/>
        <w:spacing w:before="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p w14:paraId="1CA9416E" w14:textId="77777777" w:rsidR="00476BCB" w:rsidRPr="00476BCB" w:rsidRDefault="00476BCB" w:rsidP="00476BCB">
      <w:pPr>
        <w:suppressAutoHyphens/>
        <w:spacing w:before="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zh-CN"/>
          <w14:ligatures w14:val="none"/>
        </w:rPr>
      </w:pPr>
    </w:p>
    <w:p w14:paraId="243FDCEC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 xml:space="preserve">3.5. Metody weryfikacji efektów uczenia się </w:t>
      </w:r>
      <w:r w:rsidRPr="00476BCB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(wskazanie i opisanie metod prowadzenia zajęć oraz weryfikacji osiągnięcia efektów uczenia się oraz sposobu dokumentacji)</w:t>
      </w:r>
    </w:p>
    <w:p w14:paraId="410B19E8" w14:textId="38AFC482" w:rsid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p w14:paraId="0FD5D07C" w14:textId="77777777" w:rsidR="00FF500D" w:rsidRPr="00476BCB" w:rsidRDefault="00FF500D" w:rsidP="00FF500D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Przygotowywana przez studentów prezentacja poświęcona jest w głównej mierze Alternatywnym sposobom rozwiązywania sporów i konfliktów, a zatem w swoich wystąpieniach skupiają się nie tylko na takich zagadnieniach jak: mediacje i negocjacje, ale również na szeroko rozumianej efektywnej komunikacji. Wszak skuteczne porozumiewanie się to jedyny sposób, dzięki któremu można unikać sytuacji pełnych napięć i konfliktów. Studenci przygotowują prezentację w grupie ale występując na forum przedstawiają poszczególne kwestie pojedynczo. Czytanie tekstu jest absolutnie zabronione, każdy ze studentów ma obowiązek przedstawić zagadnienie własnymi słowami.       </w:t>
      </w:r>
    </w:p>
    <w:p w14:paraId="101940BE" w14:textId="77777777" w:rsidR="00FF500D" w:rsidRPr="00476BCB" w:rsidRDefault="00FF500D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476BCB" w:rsidRPr="00476BCB" w14:paraId="48310109" w14:textId="77777777" w:rsidTr="00BB092A">
        <w:trPr>
          <w:trHeight w:val="727"/>
        </w:trPr>
        <w:tc>
          <w:tcPr>
            <w:tcW w:w="1428" w:type="dxa"/>
            <w:shd w:val="clear" w:color="auto" w:fill="F2F2F2"/>
            <w:vAlign w:val="center"/>
          </w:tcPr>
          <w:p w14:paraId="61EDC0C1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Efekty przedmiotowe</w:t>
            </w:r>
          </w:p>
        </w:tc>
        <w:tc>
          <w:tcPr>
            <w:tcW w:w="2533" w:type="dxa"/>
            <w:shd w:val="clear" w:color="auto" w:fill="F2F2F2"/>
            <w:vAlign w:val="center"/>
          </w:tcPr>
          <w:p w14:paraId="7908A665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Metody dydaktyczne</w:t>
            </w:r>
          </w:p>
        </w:tc>
        <w:tc>
          <w:tcPr>
            <w:tcW w:w="2539" w:type="dxa"/>
            <w:shd w:val="clear" w:color="auto" w:fill="F2F2F2"/>
            <w:vAlign w:val="center"/>
          </w:tcPr>
          <w:p w14:paraId="5BE45B50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Metody weryfikacji efektów uczenia się</w:t>
            </w:r>
          </w:p>
        </w:tc>
        <w:tc>
          <w:tcPr>
            <w:tcW w:w="2560" w:type="dxa"/>
            <w:shd w:val="clear" w:color="auto" w:fill="F2F2F2"/>
            <w:vAlign w:val="center"/>
          </w:tcPr>
          <w:p w14:paraId="628FF82F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Sposoby dokumentacji</w:t>
            </w:r>
          </w:p>
        </w:tc>
      </w:tr>
      <w:tr w:rsidR="00476BCB" w:rsidRPr="00476BCB" w14:paraId="24BAA297" w14:textId="77777777" w:rsidTr="00BB092A">
        <w:tc>
          <w:tcPr>
            <w:tcW w:w="9060" w:type="dxa"/>
            <w:gridSpan w:val="4"/>
            <w:shd w:val="clear" w:color="auto" w:fill="auto"/>
            <w:vAlign w:val="center"/>
          </w:tcPr>
          <w:p w14:paraId="1B018792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WIEDZA</w:t>
            </w:r>
          </w:p>
        </w:tc>
      </w:tr>
      <w:tr w:rsidR="00476BCB" w:rsidRPr="00476BCB" w14:paraId="735F495E" w14:textId="77777777" w:rsidTr="00BB092A">
        <w:tc>
          <w:tcPr>
            <w:tcW w:w="1428" w:type="dxa"/>
            <w:shd w:val="clear" w:color="auto" w:fill="auto"/>
            <w:vAlign w:val="center"/>
          </w:tcPr>
          <w:p w14:paraId="26FC3753" w14:textId="28E5DC8D" w:rsidR="00476BCB" w:rsidRPr="00476BCB" w:rsidRDefault="00476BCB" w:rsidP="00FF500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W1-W</w:t>
            </w:r>
            <w:r w:rsidR="00FF500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4E33508" w14:textId="2817AF89" w:rsidR="00476BCB" w:rsidRPr="00476BCB" w:rsidRDefault="001864B4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Wykład informacyjny, dyskusja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76517F" w14:textId="707878B3" w:rsidR="00476BCB" w:rsidRPr="00BB092A" w:rsidRDefault="00FF500D" w:rsidP="00FF500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Przygotowanie p</w:t>
            </w:r>
            <w:r w:rsidR="00BB092A"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rezentacj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i</w:t>
            </w:r>
            <w:r w:rsidR="00BB092A"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przez </w:t>
            </w:r>
            <w:r w:rsidR="00BB092A"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studentów 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opis powyżej)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5212397" w14:textId="69280A69" w:rsidR="00476BCB" w:rsidRPr="00476BCB" w:rsidRDefault="001864B4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Oceniona prezentacja</w:t>
            </w:r>
          </w:p>
        </w:tc>
      </w:tr>
      <w:tr w:rsidR="00476BCB" w:rsidRPr="00476BCB" w14:paraId="5FFBB13B" w14:textId="77777777" w:rsidTr="00BB092A">
        <w:tc>
          <w:tcPr>
            <w:tcW w:w="9060" w:type="dxa"/>
            <w:gridSpan w:val="4"/>
            <w:shd w:val="clear" w:color="auto" w:fill="auto"/>
            <w:vAlign w:val="center"/>
          </w:tcPr>
          <w:p w14:paraId="298EA278" w14:textId="77777777" w:rsidR="00476BCB" w:rsidRPr="00476BCB" w:rsidRDefault="00476BCB" w:rsidP="00476BC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UMIEJĘTNOŚCI</w:t>
            </w:r>
          </w:p>
        </w:tc>
      </w:tr>
      <w:tr w:rsidR="00BB092A" w:rsidRPr="00476BCB" w14:paraId="443B2899" w14:textId="77777777" w:rsidTr="00BB092A">
        <w:tc>
          <w:tcPr>
            <w:tcW w:w="1428" w:type="dxa"/>
            <w:shd w:val="clear" w:color="auto" w:fill="auto"/>
            <w:vAlign w:val="center"/>
          </w:tcPr>
          <w:p w14:paraId="55CB03E4" w14:textId="64DFAA11" w:rsidR="00BB092A" w:rsidRPr="00476BCB" w:rsidRDefault="00FF500D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U1-U3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8612B66" w14:textId="509D0B31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Rozwiązywanie problemów, symulacja sytuacji konfliktowych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2CAE5A2" w14:textId="1864B25A" w:rsidR="00BB092A" w:rsidRPr="00476BCB" w:rsidRDefault="00FF500D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Przygotowanie p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rezentacj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i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przez 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studentów 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opis powyżej)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CD8622C" w14:textId="19A216B2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Oceniona prezentacja</w:t>
            </w:r>
          </w:p>
        </w:tc>
      </w:tr>
      <w:tr w:rsidR="00BB092A" w:rsidRPr="00476BCB" w14:paraId="5AFA526D" w14:textId="77777777" w:rsidTr="00BB092A">
        <w:tc>
          <w:tcPr>
            <w:tcW w:w="9060" w:type="dxa"/>
            <w:gridSpan w:val="4"/>
            <w:shd w:val="clear" w:color="auto" w:fill="auto"/>
            <w:vAlign w:val="center"/>
          </w:tcPr>
          <w:p w14:paraId="2C913DBD" w14:textId="77777777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KOMPETENCJE SPOŁECZNE</w:t>
            </w:r>
          </w:p>
        </w:tc>
      </w:tr>
      <w:tr w:rsidR="00BB092A" w:rsidRPr="00476BCB" w14:paraId="72866556" w14:textId="77777777" w:rsidTr="00BB092A">
        <w:tc>
          <w:tcPr>
            <w:tcW w:w="1428" w:type="dxa"/>
            <w:shd w:val="clear" w:color="auto" w:fill="auto"/>
            <w:vAlign w:val="center"/>
          </w:tcPr>
          <w:p w14:paraId="50390679" w14:textId="0B2B8459" w:rsidR="00BB092A" w:rsidRPr="00476BCB" w:rsidRDefault="00FF500D" w:rsidP="001B260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K1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6BA38DC" w14:textId="3F1F570B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Rozwiązywanie problemów, symulacja sytuacji konfliktowych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240ECA" w14:textId="7F04004C" w:rsidR="00BB092A" w:rsidRPr="00476BCB" w:rsidRDefault="00FF500D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Przygotowanie p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rezentacj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i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 xml:space="preserve"> przez </w:t>
            </w:r>
            <w:r w:rsidRPr="00BB092A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studentów 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opis powyżej)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F581E11" w14:textId="008754D1" w:rsidR="00BB092A" w:rsidRPr="00476BCB" w:rsidRDefault="00BB092A" w:rsidP="00BB092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eastAsia="zh-CN"/>
                <w14:ligatures w14:val="none"/>
              </w:rPr>
              <w:t>Oceniona prezentacja</w:t>
            </w:r>
          </w:p>
        </w:tc>
      </w:tr>
    </w:tbl>
    <w:p w14:paraId="28EA9B7D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p w14:paraId="4B5BDF01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6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p w14:paraId="1E8705FA" w14:textId="2355394C" w:rsidR="00476BCB" w:rsidRDefault="00476BCB" w:rsidP="00476BCB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3.6. Kryteria oceny osiągniętych efektów uczenia się</w:t>
      </w:r>
    </w:p>
    <w:p w14:paraId="1783D7C7" w14:textId="75EA949B" w:rsidR="00781FA7" w:rsidRDefault="00781FA7" w:rsidP="00476BCB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781FA7" w14:paraId="34E9869F" w14:textId="77777777" w:rsidTr="006D13E1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B3A9C5" w14:textId="77777777" w:rsidR="00781FA7" w:rsidRDefault="00781FA7" w:rsidP="006D13E1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84CC46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</w:t>
            </w:r>
            <w:proofErr w:type="spellStart"/>
            <w:r w:rsidRPr="005D23CD">
              <w:rPr>
                <w:szCs w:val="22"/>
              </w:rPr>
              <w:t>zal</w:t>
            </w:r>
            <w:proofErr w:type="spellEnd"/>
            <w:r w:rsidRPr="005D23CD">
              <w:rPr>
                <w:szCs w:val="22"/>
              </w:rPr>
              <w:t>.”</w:t>
            </w:r>
          </w:p>
          <w:p w14:paraId="349D6DE0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CF90D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3B36EC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B6D55A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39A77" w14:textId="77777777" w:rsidR="00781FA7" w:rsidRPr="005D23CD" w:rsidRDefault="00781FA7" w:rsidP="006D13E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5 student zna i rozumie/potrafi/jest gotów do</w:t>
            </w:r>
          </w:p>
        </w:tc>
      </w:tr>
      <w:tr w:rsidR="00781FA7" w14:paraId="10BE53D0" w14:textId="77777777" w:rsidTr="006D13E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4EDC" w14:textId="77777777" w:rsidR="00781FA7" w:rsidRDefault="00781FA7" w:rsidP="006D13E1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lastRenderedPageBreak/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4A9A" w14:textId="77777777" w:rsidR="00781FA7" w:rsidRPr="00F02F1A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95F" w14:textId="77777777" w:rsidR="00781FA7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324" w14:textId="77777777" w:rsidR="00781FA7" w:rsidRPr="00F02F1A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8D9" w14:textId="77777777" w:rsidR="00781FA7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C38" w14:textId="77777777" w:rsidR="00781FA7" w:rsidRPr="00F02F1A" w:rsidRDefault="00781FA7" w:rsidP="006D13E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781FA7" w14:paraId="4E0817FD" w14:textId="77777777" w:rsidTr="006D13E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0297" w14:textId="77777777" w:rsidR="00781FA7" w:rsidRDefault="00781FA7" w:rsidP="006D13E1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4542" w14:textId="77777777" w:rsidR="00781FA7" w:rsidRPr="00F02F1A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5C1" w14:textId="77777777" w:rsidR="00781FA7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C077" w14:textId="77777777" w:rsidR="00781FA7" w:rsidRPr="00F02F1A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FE3" w14:textId="77777777" w:rsidR="00781FA7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EA4" w14:textId="77777777" w:rsidR="00781FA7" w:rsidRPr="00F02F1A" w:rsidRDefault="00781FA7" w:rsidP="006D13E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781FA7" w14:paraId="6B66B895" w14:textId="77777777" w:rsidTr="006D13E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19A8" w14:textId="77777777" w:rsidR="00781FA7" w:rsidRDefault="00781FA7" w:rsidP="006D13E1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0637" w14:textId="603C8C31" w:rsidR="00781FA7" w:rsidRPr="00F02F1A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51-60% </w:t>
            </w:r>
            <w:r w:rsidR="001B260D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10E" w14:textId="1E2E815E" w:rsidR="00781FA7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61-70% </w:t>
            </w:r>
            <w:r w:rsidR="001B260D">
              <w:rPr>
                <w:sz w:val="18"/>
                <w:szCs w:val="18"/>
              </w:rPr>
              <w:t xml:space="preserve">kompetencji społecznych </w:t>
            </w:r>
            <w:r>
              <w:rPr>
                <w:sz w:val="18"/>
                <w:szCs w:val="18"/>
              </w:rPr>
              <w:t>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87A3" w14:textId="7499EB5A" w:rsidR="00781FA7" w:rsidRPr="00F02F1A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71-80% </w:t>
            </w:r>
            <w:r w:rsidR="001B260D">
              <w:rPr>
                <w:sz w:val="18"/>
                <w:szCs w:val="18"/>
              </w:rPr>
              <w:t xml:space="preserve">kompetencji społecznych </w:t>
            </w:r>
            <w:r>
              <w:rPr>
                <w:sz w:val="18"/>
                <w:szCs w:val="18"/>
              </w:rPr>
              <w:t>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44E" w14:textId="2816ADDA" w:rsidR="00781FA7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81-90% </w:t>
            </w:r>
            <w:r w:rsidR="001B260D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F0E0" w14:textId="230F99B8" w:rsidR="00781FA7" w:rsidRPr="00F02F1A" w:rsidRDefault="00781FA7" w:rsidP="001B260D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91-100% </w:t>
            </w:r>
            <w:r w:rsidR="001B260D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14:paraId="1ACFD2FE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1DE2C2C" w14:textId="77777777" w:rsidR="00476BCB" w:rsidRPr="00476BCB" w:rsidRDefault="00476BCB" w:rsidP="00476BCB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 w:rsidRPr="00476BCB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3.7. Zalecana literatura</w:t>
      </w:r>
    </w:p>
    <w:p w14:paraId="33515BEB" w14:textId="2180168B" w:rsidR="00476BCB" w:rsidRDefault="00ED2EC5" w:rsidP="00476BCB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Podstawowa</w:t>
      </w:r>
    </w:p>
    <w:p w14:paraId="70DD7979" w14:textId="77777777" w:rsidR="003864C7" w:rsidRPr="000B5A3B" w:rsidRDefault="003864C7" w:rsidP="000B5A3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Fisher R., Ury W., Patton B., Dochodząc do TAK, Polskie Wydawnictwo Ekonomiczne, Warszawa 1998.</w:t>
      </w:r>
    </w:p>
    <w:p w14:paraId="7B8A027A" w14:textId="77777777" w:rsidR="003864C7" w:rsidRPr="000B5A3B" w:rsidRDefault="003864C7" w:rsidP="000B5A3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Folta M., Negocjowanie i mediacja w życiu, FOLTA, Wrocław 2003.</w:t>
      </w:r>
    </w:p>
    <w:p w14:paraId="6BF5CDC5" w14:textId="7229C61A" w:rsidR="00EE70C4" w:rsidRPr="000B5A3B" w:rsidRDefault="00EE70C4" w:rsidP="000B5A3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Lieberman D. J., Sztuka rozwiązywania konfliktów, GWP, Gdańsk 2005.</w:t>
      </w:r>
    </w:p>
    <w:p w14:paraId="4D571EB4" w14:textId="77777777" w:rsidR="00476BCB" w:rsidRDefault="00476BCB" w:rsidP="000079B8">
      <w:pPr>
        <w:spacing w:before="120" w:after="0" w:line="276" w:lineRule="auto"/>
        <w:ind w:left="357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caps/>
          <w:kern w:val="0"/>
          <w:lang w:eastAsia="zh-CN"/>
          <w14:ligatures w14:val="none"/>
        </w:rPr>
        <w:t>U</w:t>
      </w:r>
      <w:r w:rsidRPr="00476BCB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zupełniająca</w:t>
      </w:r>
    </w:p>
    <w:p w14:paraId="0432BC86" w14:textId="77777777" w:rsidR="000079B8" w:rsidRPr="000B5A3B" w:rsidRDefault="000079B8" w:rsidP="000B5A3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0"/>
          <w:szCs w:val="20"/>
        </w:rPr>
      </w:pPr>
      <w:r w:rsidRPr="000B5A3B">
        <w:rPr>
          <w:sz w:val="20"/>
          <w:szCs w:val="20"/>
        </w:rPr>
        <w:t>Bargiel-Matusiewicz K., Negocjacje i mediacje, Polskie Wydawnictwo Ekonomiczne, Warszawa 2010.</w:t>
      </w:r>
    </w:p>
    <w:p w14:paraId="34E806D5" w14:textId="77777777" w:rsidR="00EE70C4" w:rsidRPr="000B5A3B" w:rsidRDefault="00EE70C4" w:rsidP="000B5A3B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0B5A3B">
        <w:rPr>
          <w:rFonts w:ascii="Times New Roman" w:hAnsi="Times New Roman" w:cs="Times New Roman"/>
          <w:sz w:val="20"/>
          <w:szCs w:val="20"/>
        </w:rPr>
        <w:t xml:space="preserve">Zienkiewicz A., Studium mediacji, </w:t>
      </w:r>
      <w:proofErr w:type="spellStart"/>
      <w:r w:rsidRPr="000B5A3B">
        <w:rPr>
          <w:rFonts w:ascii="Times New Roman" w:hAnsi="Times New Roman" w:cs="Times New Roman"/>
          <w:sz w:val="20"/>
          <w:szCs w:val="20"/>
        </w:rPr>
        <w:t>Difin</w:t>
      </w:r>
      <w:proofErr w:type="spellEnd"/>
      <w:r w:rsidRPr="000B5A3B">
        <w:rPr>
          <w:rFonts w:ascii="Times New Roman" w:hAnsi="Times New Roman" w:cs="Times New Roman"/>
          <w:sz w:val="20"/>
          <w:szCs w:val="20"/>
        </w:rPr>
        <w:t>, Warszawa 2007.</w:t>
      </w:r>
    </w:p>
    <w:p w14:paraId="658B5471" w14:textId="1DFCAE8C" w:rsidR="00476BCB" w:rsidRPr="00476BCB" w:rsidRDefault="00476BCB" w:rsidP="000B5A3B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335715" w14:textId="77777777" w:rsidR="00476BCB" w:rsidRPr="00476BCB" w:rsidRDefault="00476BCB" w:rsidP="00476BCB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kern w:val="0"/>
          <w:sz w:val="20"/>
          <w:lang w:eastAsia="zh-CN"/>
          <w14:ligatures w14:val="none"/>
        </w:rPr>
      </w:pPr>
      <w:r w:rsidRPr="00476BCB">
        <w:rPr>
          <w:rFonts w:ascii="Times New Roman" w:eastAsia="Calibri" w:hAnsi="Times New Roman" w:cs="Times New Roman"/>
          <w:b/>
          <w:smallCaps/>
          <w:kern w:val="0"/>
          <w:sz w:val="24"/>
          <w:lang w:eastAsia="zh-CN"/>
          <w14:ligatures w14:val="none"/>
        </w:rPr>
        <w:t>4. Nakład pracy studenta - bilans punktów ECTS</w:t>
      </w:r>
    </w:p>
    <w:p w14:paraId="25A086EA" w14:textId="77777777" w:rsidR="00476BCB" w:rsidRP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476BCB" w:rsidRPr="00476BCB" w14:paraId="1F183B06" w14:textId="77777777" w:rsidTr="00B12E3E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648106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77A2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  <w:t>Obciążenie studenta</w:t>
            </w:r>
          </w:p>
        </w:tc>
      </w:tr>
      <w:tr w:rsidR="00476BCB" w:rsidRPr="00476BCB" w14:paraId="6CCF7430" w14:textId="77777777" w:rsidTr="00B12E3E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9D1F5B" w14:textId="77777777" w:rsidR="00476BCB" w:rsidRPr="00476BCB" w:rsidRDefault="00476BCB" w:rsidP="00476BC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8DF84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lang w:eastAsia="zh-CN"/>
                <w14:ligatures w14:val="none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B5BA" w14:textId="77777777" w:rsidR="00476BCB" w:rsidRPr="00476BCB" w:rsidRDefault="00476BCB" w:rsidP="00476BC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lang w:eastAsia="zh-CN"/>
                <w14:ligatures w14:val="none"/>
              </w:rPr>
              <w:t>NST</w:t>
            </w:r>
          </w:p>
        </w:tc>
      </w:tr>
      <w:tr w:rsidR="00476BCB" w:rsidRPr="00476BCB" w14:paraId="11BAF38F" w14:textId="77777777" w:rsidTr="00B12E3E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DA94A8C" w14:textId="65A844B5" w:rsidR="00476BCB" w:rsidRPr="00476BCB" w:rsidRDefault="00476BCB" w:rsidP="00FE247D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 xml:space="preserve">Zajęcia wymagające bezpośredniego kontaktu studenta z nauczycielem akademickim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9DD978" w14:textId="4DA5DD0B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C86C4" w14:textId="04B52DDE" w:rsidR="00476BCB" w:rsidRPr="00476BCB" w:rsidRDefault="00476BCB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 w:rsidR="000079B8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0</w:t>
            </w:r>
          </w:p>
        </w:tc>
      </w:tr>
      <w:tr w:rsidR="00476BCB" w:rsidRPr="00476BCB" w14:paraId="0EACDA4E" w14:textId="77777777" w:rsidTr="00B12E3E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1E6D12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64B2740" w14:textId="6AB8F288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DA8AD" w14:textId="77777777" w:rsidR="00476BCB" w:rsidRPr="00476BCB" w:rsidRDefault="00476BCB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</w:tr>
      <w:tr w:rsidR="00476BCB" w:rsidRPr="00476BCB" w14:paraId="53F44294" w14:textId="77777777" w:rsidTr="00B12E3E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F9391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CE21D" w14:textId="7A911156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478" w14:textId="77777777" w:rsidR="00476BCB" w:rsidRPr="00476BCB" w:rsidRDefault="00476BCB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</w:tr>
      <w:tr w:rsidR="00476BCB" w:rsidRPr="00476BCB" w14:paraId="628C63C6" w14:textId="77777777" w:rsidTr="00B12E3E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CAB1070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A28F60" w14:textId="3BFE5373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6324EC" w14:textId="075E25FE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</w:tr>
      <w:tr w:rsidR="00476BCB" w:rsidRPr="00476BCB" w14:paraId="6815E2E5" w14:textId="77777777" w:rsidTr="00B12E3E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C8E4D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C04FA" w14:textId="166F3199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BEF7" w14:textId="558D8EF4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</w:tr>
      <w:tr w:rsidR="00476BCB" w:rsidRPr="00476BCB" w14:paraId="185B44A6" w14:textId="77777777" w:rsidTr="00B12E3E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E4AE0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B4B7D" w14:textId="69848171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EBA0" w14:textId="714C6C8A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</w:p>
        </w:tc>
      </w:tr>
      <w:tr w:rsidR="00476BCB" w:rsidRPr="00476BCB" w14:paraId="52F0E4D2" w14:textId="77777777" w:rsidTr="00B12E3E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06560E3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428A01" w14:textId="104E8645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B52248" w14:textId="23B0BE04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</w:tr>
      <w:tr w:rsidR="00476BCB" w:rsidRPr="00476BCB" w14:paraId="418D78C5" w14:textId="77777777" w:rsidTr="00B12E3E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E871CC2" w14:textId="77777777" w:rsidR="00476BCB" w:rsidRPr="00476BCB" w:rsidRDefault="00476BCB" w:rsidP="00476BCB">
            <w:pPr>
              <w:suppressAutoHyphens/>
              <w:autoSpaceDE w:val="0"/>
              <w:spacing w:before="20" w:after="2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</w:pPr>
            <w:r w:rsidRPr="00476BC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4"/>
                <w:lang w:eastAsia="zh-CN"/>
                <w14:ligatures w14:val="none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06741D4" w14:textId="0B3BAF64" w:rsidR="00476BCB" w:rsidRPr="00476BCB" w:rsidRDefault="00EB1536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52587" w14:textId="2702053F" w:rsidR="00476BCB" w:rsidRPr="00476BCB" w:rsidRDefault="00F31F95" w:rsidP="00476BC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</w:tr>
    </w:tbl>
    <w:p w14:paraId="6B5EF767" w14:textId="087F1EA5" w:rsid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0FC75E0F" w14:textId="77777777" w:rsidR="00EB1536" w:rsidRPr="00476BCB" w:rsidRDefault="00EB1536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4596"/>
      </w:tblGrid>
      <w:tr w:rsidR="00EB1536" w:rsidRPr="00EB1536" w14:paraId="4276D9D5" w14:textId="77777777" w:rsidTr="007236FE">
        <w:tc>
          <w:tcPr>
            <w:tcW w:w="2600" w:type="dxa"/>
          </w:tcPr>
          <w:p w14:paraId="387ADFB2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Data ostatniej zmiany</w:t>
            </w:r>
          </w:p>
        </w:tc>
        <w:tc>
          <w:tcPr>
            <w:tcW w:w="4596" w:type="dxa"/>
          </w:tcPr>
          <w:p w14:paraId="5CE46EAD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24.06.2025 r.</w:t>
            </w:r>
          </w:p>
        </w:tc>
      </w:tr>
      <w:tr w:rsidR="00EB1536" w:rsidRPr="00EB1536" w14:paraId="2DEE49EA" w14:textId="77777777" w:rsidTr="007236FE">
        <w:tc>
          <w:tcPr>
            <w:tcW w:w="2600" w:type="dxa"/>
          </w:tcPr>
          <w:p w14:paraId="648FAB4D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Zmiany wprowadził</w:t>
            </w:r>
          </w:p>
        </w:tc>
        <w:tc>
          <w:tcPr>
            <w:tcW w:w="4596" w:type="dxa"/>
          </w:tcPr>
          <w:p w14:paraId="76AB8A87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Zespół ds. jakości kształcenia na kierunku Pedagogika przedszkolna i wczesnoszkolna</w:t>
            </w:r>
          </w:p>
        </w:tc>
      </w:tr>
      <w:tr w:rsidR="00EB1536" w:rsidRPr="00EB1536" w14:paraId="5EF8DB68" w14:textId="77777777" w:rsidTr="007236FE">
        <w:tc>
          <w:tcPr>
            <w:tcW w:w="2600" w:type="dxa"/>
          </w:tcPr>
          <w:p w14:paraId="29966D00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lastRenderedPageBreak/>
              <w:t>Zmiany zatwierdził</w:t>
            </w:r>
          </w:p>
        </w:tc>
        <w:tc>
          <w:tcPr>
            <w:tcW w:w="4596" w:type="dxa"/>
          </w:tcPr>
          <w:p w14:paraId="0AE06E6C" w14:textId="77777777" w:rsidR="00EB1536" w:rsidRPr="00EB1536" w:rsidRDefault="00EB1536" w:rsidP="00EB153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</w:pPr>
            <w:r w:rsidRPr="00EB1536">
              <w:rPr>
                <w:rFonts w:ascii="Times New Roman" w:eastAsia="Calibri" w:hAnsi="Times New Roman" w:cs="Times New Roman"/>
                <w:kern w:val="0"/>
                <w:sz w:val="24"/>
                <w:lang w:eastAsia="zh-CN"/>
                <w14:ligatures w14:val="none"/>
              </w:rPr>
              <w:t>mgr Elżbieta Trojniar – Dziekan kierunku</w:t>
            </w:r>
          </w:p>
        </w:tc>
      </w:tr>
    </w:tbl>
    <w:p w14:paraId="35462274" w14:textId="77777777" w:rsidR="00476BCB" w:rsidRP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5EA495AE" w14:textId="77777777" w:rsidR="00476BCB" w:rsidRPr="00476BCB" w:rsidRDefault="00476BCB" w:rsidP="00476BCB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47115B93" w14:textId="020178CF" w:rsidR="00476BCB" w:rsidRDefault="00476BCB"/>
    <w:sectPr w:rsidR="00476BCB" w:rsidSect="00476BCB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731229" w16cid:durableId="289180EB"/>
  <w16cid:commentId w16cid:paraId="7B8C6789" w16cid:durableId="289180F7"/>
  <w16cid:commentId w16cid:paraId="546CFF42" w16cid:durableId="28918119"/>
  <w16cid:commentId w16cid:paraId="748976FE" w16cid:durableId="28918172"/>
  <w16cid:commentId w16cid:paraId="58A6DD51" w16cid:durableId="28918104"/>
  <w16cid:commentId w16cid:paraId="14854DC3" w16cid:durableId="289181B7"/>
  <w16cid:commentId w16cid:paraId="5904E371" w16cid:durableId="289181CB"/>
  <w16cid:commentId w16cid:paraId="2B964955" w16cid:durableId="289181DD"/>
  <w16cid:commentId w16cid:paraId="01AD794C" w16cid:durableId="2892F9A0"/>
  <w16cid:commentId w16cid:paraId="6D6E846B" w16cid:durableId="2892FA42"/>
  <w16cid:commentId w16cid:paraId="43DAE313" w16cid:durableId="262CDD96"/>
  <w16cid:commentId w16cid:paraId="3F462073" w16cid:durableId="262CDDA9"/>
  <w16cid:commentId w16cid:paraId="0057BFBC" w16cid:durableId="262CDD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EC68" w14:textId="77777777" w:rsidR="00BE0FA0" w:rsidRDefault="00BE0FA0">
      <w:pPr>
        <w:spacing w:after="0" w:line="240" w:lineRule="auto"/>
      </w:pPr>
      <w:r>
        <w:separator/>
      </w:r>
    </w:p>
  </w:endnote>
  <w:endnote w:type="continuationSeparator" w:id="0">
    <w:p w14:paraId="6E96A0F2" w14:textId="77777777" w:rsidR="00BE0FA0" w:rsidRDefault="00BE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A076" w14:textId="51381EF2" w:rsidR="00E53618" w:rsidRDefault="00476BCB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634E9D" wp14:editId="30F8BB59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41506789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A32C" w14:textId="3AABDF4C" w:rsidR="00E53618" w:rsidRDefault="0012617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41DB3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34E9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" stroked="f">
              <v:fill opacity="0"/>
              <v:textbox inset="0,0,0,0">
                <w:txbxContent>
                  <w:p w14:paraId="19CBA32C" w14:textId="3AABDF4C" w:rsidR="00E53618" w:rsidRDefault="0012617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41DB3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D0AEB" w14:textId="77777777" w:rsidR="00BE0FA0" w:rsidRDefault="00BE0FA0">
      <w:pPr>
        <w:spacing w:after="0" w:line="240" w:lineRule="auto"/>
      </w:pPr>
      <w:r>
        <w:separator/>
      </w:r>
    </w:p>
  </w:footnote>
  <w:footnote w:type="continuationSeparator" w:id="0">
    <w:p w14:paraId="79222E6B" w14:textId="77777777" w:rsidR="00BE0FA0" w:rsidRDefault="00BE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A0AE" w14:textId="77777777" w:rsidR="00E53618" w:rsidRDefault="00E53618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2" w15:restartNumberingAfterBreak="0">
    <w:nsid w:val="38EE5078"/>
    <w:multiLevelType w:val="hybridMultilevel"/>
    <w:tmpl w:val="C0AE5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7CB3"/>
    <w:multiLevelType w:val="hybridMultilevel"/>
    <w:tmpl w:val="5F32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CB"/>
    <w:rsid w:val="000079B8"/>
    <w:rsid w:val="00015B04"/>
    <w:rsid w:val="000B5A3B"/>
    <w:rsid w:val="00110F8C"/>
    <w:rsid w:val="00126171"/>
    <w:rsid w:val="001864B4"/>
    <w:rsid w:val="00187605"/>
    <w:rsid w:val="001B260D"/>
    <w:rsid w:val="002B48DF"/>
    <w:rsid w:val="00371814"/>
    <w:rsid w:val="003864C7"/>
    <w:rsid w:val="00424832"/>
    <w:rsid w:val="00473BE1"/>
    <w:rsid w:val="00476BCB"/>
    <w:rsid w:val="004B1117"/>
    <w:rsid w:val="004D40B0"/>
    <w:rsid w:val="005834AA"/>
    <w:rsid w:val="006054AF"/>
    <w:rsid w:val="00641DB3"/>
    <w:rsid w:val="006713AF"/>
    <w:rsid w:val="00692319"/>
    <w:rsid w:val="00781FA7"/>
    <w:rsid w:val="0078371F"/>
    <w:rsid w:val="007840D6"/>
    <w:rsid w:val="007C1606"/>
    <w:rsid w:val="007C1839"/>
    <w:rsid w:val="00845E20"/>
    <w:rsid w:val="00867CF9"/>
    <w:rsid w:val="00944773"/>
    <w:rsid w:val="009835FC"/>
    <w:rsid w:val="00993C96"/>
    <w:rsid w:val="00AB72E2"/>
    <w:rsid w:val="00B1558D"/>
    <w:rsid w:val="00B45B6A"/>
    <w:rsid w:val="00B50AA9"/>
    <w:rsid w:val="00B7245C"/>
    <w:rsid w:val="00B754A7"/>
    <w:rsid w:val="00BB092A"/>
    <w:rsid w:val="00BE0FA0"/>
    <w:rsid w:val="00BF11F2"/>
    <w:rsid w:val="00C866FC"/>
    <w:rsid w:val="00C9022D"/>
    <w:rsid w:val="00CB2F80"/>
    <w:rsid w:val="00D16048"/>
    <w:rsid w:val="00D35CFC"/>
    <w:rsid w:val="00D61E42"/>
    <w:rsid w:val="00D63FF0"/>
    <w:rsid w:val="00DB2D8D"/>
    <w:rsid w:val="00DE2EDA"/>
    <w:rsid w:val="00DE6A72"/>
    <w:rsid w:val="00E32008"/>
    <w:rsid w:val="00E53618"/>
    <w:rsid w:val="00E9775E"/>
    <w:rsid w:val="00EB1536"/>
    <w:rsid w:val="00ED2EC5"/>
    <w:rsid w:val="00EE70C4"/>
    <w:rsid w:val="00F31F95"/>
    <w:rsid w:val="00FA5502"/>
    <w:rsid w:val="00FE247D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E688A5"/>
  <w15:chartTrackingRefBased/>
  <w15:docId w15:val="{52507308-F042-40D2-8A9E-A17E53AD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76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6BCB"/>
  </w:style>
  <w:style w:type="paragraph" w:styleId="Nagwek">
    <w:name w:val="header"/>
    <w:basedOn w:val="Normalny"/>
    <w:link w:val="NagwekZnak"/>
    <w:uiPriority w:val="99"/>
    <w:semiHidden/>
    <w:unhideWhenUsed/>
    <w:rsid w:val="00476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6BC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B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BCB"/>
    <w:rPr>
      <w:sz w:val="20"/>
      <w:szCs w:val="20"/>
    </w:rPr>
  </w:style>
  <w:style w:type="character" w:styleId="Hipercze">
    <w:name w:val="Hyperlink"/>
    <w:rsid w:val="00476BCB"/>
    <w:rPr>
      <w:color w:val="0000FF"/>
      <w:u w:val="single"/>
    </w:rPr>
  </w:style>
  <w:style w:type="character" w:styleId="Numerstrony">
    <w:name w:val="page number"/>
    <w:basedOn w:val="Domylnaczcionkaakapitu"/>
    <w:rsid w:val="00476BCB"/>
  </w:style>
  <w:style w:type="character" w:styleId="Odwoaniedokomentarza">
    <w:name w:val="annotation reference"/>
    <w:uiPriority w:val="99"/>
    <w:semiHidden/>
    <w:unhideWhenUsed/>
    <w:rsid w:val="00476BCB"/>
    <w:rPr>
      <w:sz w:val="18"/>
      <w:szCs w:val="18"/>
    </w:rPr>
  </w:style>
  <w:style w:type="paragraph" w:styleId="NormalnyWeb">
    <w:name w:val="Normal (Web)"/>
    <w:basedOn w:val="Normalny"/>
    <w:unhideWhenUsed/>
    <w:rsid w:val="0000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83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81FA7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1F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Nagwkitablic">
    <w:name w:val="Nagłówki tablic"/>
    <w:basedOn w:val="Tekstpodstawowy"/>
    <w:rsid w:val="00781FA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rsid w:val="00781FA7"/>
    <w:pPr>
      <w:tabs>
        <w:tab w:val="left" w:pos="-5814"/>
      </w:tabs>
      <w:spacing w:before="40" w:after="40"/>
    </w:pPr>
  </w:style>
  <w:style w:type="paragraph" w:styleId="Akapitzlist">
    <w:name w:val="List Paragraph"/>
    <w:basedOn w:val="Normalny"/>
    <w:uiPriority w:val="34"/>
    <w:qFormat/>
    <w:rsid w:val="0078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Łacina-Łanowski</dc:creator>
  <cp:keywords/>
  <dc:description/>
  <cp:lastModifiedBy>Małgorzata Kruszyńska</cp:lastModifiedBy>
  <cp:revision>46</cp:revision>
  <dcterms:created xsi:type="dcterms:W3CDTF">2024-07-25T12:20:00Z</dcterms:created>
  <dcterms:modified xsi:type="dcterms:W3CDTF">2026-04-03T08:40:00Z</dcterms:modified>
</cp:coreProperties>
</file>