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C17" w:rsidRDefault="00E05ADA" w:rsidP="00295CD7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Język migowy</w:t>
            </w:r>
          </w:p>
        </w:tc>
      </w:tr>
    </w:tbl>
    <w:p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452E49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</w:pPr>
            <w:r>
              <w:t>Praktyczny</w:t>
            </w:r>
          </w:p>
        </w:tc>
      </w:tr>
    </w:tbl>
    <w:p w:rsidR="00E44C17" w:rsidRDefault="00E44C17" w:rsidP="00E44C17">
      <w:pPr>
        <w:pStyle w:val="Pytania"/>
        <w:sectPr w:rsidR="00E44C17" w:rsidSect="00CF52D5">
          <w:headerReference w:type="default" r:id="rId7"/>
          <w:footerReference w:type="default" r:id="rId8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lastRenderedPageBreak/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F51D6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1D67" w:rsidRDefault="00F51D67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67" w:rsidRDefault="00F51D67" w:rsidP="00CF52D5">
            <w:pPr>
              <w:pStyle w:val="Odpowiedzi"/>
              <w:snapToGrid w:val="0"/>
            </w:pPr>
            <w:bookmarkStart w:id="0" w:name="_GoBack"/>
            <w:bookmarkEnd w:id="0"/>
          </w:p>
        </w:tc>
      </w:tr>
    </w:tbl>
    <w:p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  <w:r w:rsidR="009728AB">
              <w:t>/do wyboru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9728AB" w:rsidP="00CF52D5">
            <w:pPr>
              <w:pStyle w:val="Odpowiedzi"/>
              <w:snapToGrid w:val="0"/>
            </w:pPr>
            <w:r>
              <w:t>2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I</w:t>
            </w:r>
            <w:r w:rsidR="009728AB">
              <w:t>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</w:pPr>
          </w:p>
        </w:tc>
      </w:tr>
      <w:tr w:rsidR="00E44C17" w:rsidTr="000570B1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8C4D65" w:rsidP="006D44C7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Zapoznanie studenta z problematyką</w:t>
            </w:r>
            <w:r w:rsidRPr="008C4D65">
              <w:rPr>
                <w:bCs/>
                <w:sz w:val="20"/>
                <w:szCs w:val="20"/>
              </w:rPr>
              <w:t xml:space="preserve"> uszkodzenia słuchu, przyczynami i rodzajami </w:t>
            </w:r>
            <w:r>
              <w:rPr>
                <w:bCs/>
                <w:sz w:val="20"/>
                <w:szCs w:val="20"/>
              </w:rPr>
              <w:t xml:space="preserve">występujących </w:t>
            </w:r>
            <w:r w:rsidRPr="008C4D65">
              <w:rPr>
                <w:bCs/>
                <w:sz w:val="20"/>
                <w:szCs w:val="20"/>
              </w:rPr>
              <w:t>uszkodzeń, wpływem na rozwój mowy,</w:t>
            </w:r>
            <w:r>
              <w:rPr>
                <w:bCs/>
                <w:sz w:val="20"/>
                <w:szCs w:val="20"/>
              </w:rPr>
              <w:t xml:space="preserve"> funkcjonowaniem osób niesłyszących. 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8C4D65" w:rsidRDefault="006D44C7" w:rsidP="006D44C7">
            <w:pPr>
              <w:spacing w:after="0"/>
              <w:jc w:val="both"/>
              <w:rPr>
                <w:bCs/>
                <w:sz w:val="20"/>
                <w:szCs w:val="20"/>
              </w:rPr>
            </w:pPr>
            <w:r w:rsidRPr="006D44C7">
              <w:rPr>
                <w:bCs/>
                <w:sz w:val="20"/>
                <w:szCs w:val="20"/>
              </w:rPr>
              <w:t xml:space="preserve">Nauka znaków daktylograficznych </w:t>
            </w:r>
            <w:r>
              <w:rPr>
                <w:bCs/>
                <w:sz w:val="20"/>
                <w:szCs w:val="20"/>
              </w:rPr>
              <w:t>i</w:t>
            </w:r>
            <w:r w:rsidRPr="006D44C7">
              <w:rPr>
                <w:bCs/>
                <w:sz w:val="20"/>
                <w:szCs w:val="20"/>
              </w:rPr>
              <w:t xml:space="preserve"> pojęciowych Polskiego Języka Migowego oraz słownictwa ogólnego i kierunkowego.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8C4D65" w:rsidP="006D44C7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Praktyczne opanowanie języka migowego w zakresie potrzebnym do pracy pielęgniarki.</w:t>
            </w:r>
          </w:p>
        </w:tc>
      </w:tr>
      <w:tr w:rsidR="00C22421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C22421" w:rsidRDefault="00C22421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C22421" w:rsidRDefault="006D44C7" w:rsidP="006D44C7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8C4D65">
              <w:rPr>
                <w:bCs/>
                <w:sz w:val="20"/>
                <w:szCs w:val="20"/>
              </w:rPr>
              <w:t xml:space="preserve">Wykształcenie umiejętności sprawnego </w:t>
            </w:r>
            <w:r>
              <w:rPr>
                <w:bCs/>
                <w:sz w:val="20"/>
                <w:szCs w:val="20"/>
              </w:rPr>
              <w:t xml:space="preserve">komunikowania z pacjentem z uszkodzeniem </w:t>
            </w:r>
            <w:r w:rsidRPr="00666A12">
              <w:rPr>
                <w:bCs/>
                <w:sz w:val="20"/>
                <w:szCs w:val="20"/>
              </w:rPr>
              <w:t>słuchu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8C4D65">
              <w:rPr>
                <w:bCs/>
                <w:sz w:val="20"/>
                <w:szCs w:val="20"/>
              </w:rPr>
              <w:t>rozpoznawania i pokonywania barier w porozumiewaniu się z pacjentem niesłyszącym/słabosłyszącym.</w:t>
            </w:r>
          </w:p>
        </w:tc>
      </w:tr>
    </w:tbl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</w:p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5F2443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4F1E6C" w:rsidRDefault="00E05ADA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2008F">
              <w:rPr>
                <w:bCs/>
                <w:sz w:val="20"/>
                <w:szCs w:val="20"/>
              </w:rPr>
              <w:t>p</w:t>
            </w:r>
            <w:r>
              <w:rPr>
                <w:bCs/>
                <w:sz w:val="20"/>
                <w:szCs w:val="20"/>
              </w:rPr>
              <w:t xml:space="preserve">odstawy języka migowego, znaki </w:t>
            </w:r>
            <w:r w:rsidRPr="00D2008F">
              <w:rPr>
                <w:bCs/>
                <w:sz w:val="20"/>
                <w:szCs w:val="20"/>
              </w:rPr>
              <w:t>daktylograficz</w:t>
            </w:r>
            <w:r>
              <w:rPr>
                <w:bCs/>
                <w:sz w:val="20"/>
                <w:szCs w:val="20"/>
              </w:rPr>
              <w:t xml:space="preserve">ne i ideograficzne, w zakresie </w:t>
            </w:r>
            <w:r w:rsidRPr="00D2008F">
              <w:rPr>
                <w:bCs/>
                <w:sz w:val="20"/>
                <w:szCs w:val="20"/>
              </w:rPr>
              <w:t>niezbędnym do gro</w:t>
            </w:r>
            <w:r>
              <w:rPr>
                <w:bCs/>
                <w:sz w:val="20"/>
                <w:szCs w:val="20"/>
              </w:rPr>
              <w:t xml:space="preserve">madzenia informacji o sytuacji </w:t>
            </w:r>
            <w:r w:rsidRPr="00D2008F">
              <w:rPr>
                <w:bCs/>
                <w:sz w:val="20"/>
                <w:szCs w:val="20"/>
              </w:rPr>
              <w:t>zdrowotnej pacjenta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Default="00E05AD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_W41</w:t>
            </w:r>
          </w:p>
          <w:p w:rsidR="00E05ADA" w:rsidRPr="004F1E6C" w:rsidRDefault="00E05AD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_W42</w:t>
            </w:r>
          </w:p>
        </w:tc>
      </w:tr>
      <w:tr w:rsidR="00D75EB8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5E6582" w:rsidRDefault="00E05ADA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2008F">
              <w:rPr>
                <w:bCs/>
                <w:sz w:val="20"/>
                <w:szCs w:val="20"/>
              </w:rPr>
              <w:t>zasady</w:t>
            </w:r>
            <w:r>
              <w:rPr>
                <w:bCs/>
                <w:sz w:val="20"/>
                <w:szCs w:val="20"/>
              </w:rPr>
              <w:t xml:space="preserve"> komunikowania się z pacjentem </w:t>
            </w:r>
            <w:r w:rsidRPr="00D2008F">
              <w:rPr>
                <w:bCs/>
                <w:sz w:val="20"/>
                <w:szCs w:val="20"/>
              </w:rPr>
              <w:t>niesłyszącym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:rsidTr="00CF52D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0570B1" w:rsidRDefault="00E05ADA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66A12">
              <w:rPr>
                <w:bCs/>
                <w:sz w:val="20"/>
                <w:szCs w:val="20"/>
              </w:rPr>
              <w:t>posługiwać</w:t>
            </w:r>
            <w:r>
              <w:rPr>
                <w:bCs/>
                <w:sz w:val="20"/>
                <w:szCs w:val="20"/>
              </w:rPr>
              <w:t xml:space="preserve"> się znakami języka migowego i </w:t>
            </w:r>
            <w:r w:rsidRPr="00666A12">
              <w:rPr>
                <w:bCs/>
                <w:sz w:val="20"/>
                <w:szCs w:val="20"/>
              </w:rPr>
              <w:t>innymi sposoba</w:t>
            </w:r>
            <w:r>
              <w:rPr>
                <w:bCs/>
                <w:sz w:val="20"/>
                <w:szCs w:val="20"/>
              </w:rPr>
              <w:t xml:space="preserve">mi oraz środkami komunikowania </w:t>
            </w:r>
            <w:r w:rsidRPr="00666A12">
              <w:rPr>
                <w:bCs/>
                <w:sz w:val="20"/>
                <w:szCs w:val="20"/>
              </w:rPr>
              <w:t>się w opiec</w:t>
            </w:r>
            <w:r>
              <w:rPr>
                <w:bCs/>
                <w:sz w:val="20"/>
                <w:szCs w:val="20"/>
              </w:rPr>
              <w:t xml:space="preserve">e nad pacjentem z uszkodzeniem </w:t>
            </w:r>
            <w:r w:rsidRPr="00666A12">
              <w:rPr>
                <w:bCs/>
                <w:sz w:val="20"/>
                <w:szCs w:val="20"/>
              </w:rPr>
              <w:t>słuchu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E05AD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PL.C1_U52</w:t>
            </w:r>
          </w:p>
        </w:tc>
      </w:tr>
      <w:tr w:rsidR="00D75EB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4477A8" w:rsidRDefault="00E05ADA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B57FD">
              <w:rPr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E05AD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Pr="008B4DE4">
              <w:rPr>
                <w:sz w:val="20"/>
                <w:szCs w:val="20"/>
              </w:rPr>
              <w:t>_K01</w:t>
            </w:r>
          </w:p>
        </w:tc>
      </w:tr>
      <w:tr w:rsidR="00D75EB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E0039E" w:rsidRDefault="00E05ADA" w:rsidP="00A5294B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dostrze</w:t>
            </w:r>
            <w:r>
              <w:rPr>
                <w:sz w:val="20"/>
                <w:szCs w:val="20"/>
              </w:rPr>
              <w:t xml:space="preserve">gania i rozpoznawania własnych </w:t>
            </w:r>
            <w:r w:rsidRPr="00E0039E">
              <w:rPr>
                <w:sz w:val="20"/>
                <w:szCs w:val="20"/>
              </w:rPr>
              <w:t>ograniczeń w zakresie wiedzy, umie</w:t>
            </w:r>
            <w:r>
              <w:rPr>
                <w:sz w:val="20"/>
                <w:szCs w:val="20"/>
              </w:rPr>
              <w:t>jętności i</w:t>
            </w:r>
            <w:r w:rsidR="00A5294B">
              <w:rPr>
                <w:sz w:val="20"/>
                <w:szCs w:val="20"/>
              </w:rPr>
              <w:t> </w:t>
            </w:r>
            <w:r w:rsidRPr="00E0039E">
              <w:rPr>
                <w:sz w:val="20"/>
                <w:szCs w:val="20"/>
              </w:rPr>
              <w:t>kompetencj</w:t>
            </w:r>
            <w:r>
              <w:rPr>
                <w:sz w:val="20"/>
                <w:szCs w:val="20"/>
              </w:rPr>
              <w:t xml:space="preserve">i społecznych oraz dokonywania </w:t>
            </w:r>
            <w:r w:rsidRPr="00E0039E">
              <w:rPr>
                <w:sz w:val="20"/>
                <w:szCs w:val="20"/>
              </w:rPr>
              <w:t>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E05AD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E44C17" w:rsidRDefault="00E44C17" w:rsidP="000570B1">
      <w:pPr>
        <w:pStyle w:val="Podpunkty"/>
        <w:spacing w:before="120" w:after="80"/>
        <w:rPr>
          <w:sz w:val="20"/>
        </w:rPr>
      </w:pPr>
      <w:r>
        <w:t>3.3. Formy zajęć dydak</w:t>
      </w:r>
      <w:r w:rsidR="00452E49">
        <w:t>tycznych i ich wymiar godzinowy</w:t>
      </w:r>
    </w:p>
    <w:tbl>
      <w:tblPr>
        <w:tblW w:w="8658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921"/>
        <w:gridCol w:w="769"/>
        <w:gridCol w:w="720"/>
        <w:gridCol w:w="720"/>
        <w:gridCol w:w="839"/>
      </w:tblGrid>
      <w:tr w:rsidR="00F52E91" w:rsidTr="00F52E91">
        <w:trPr>
          <w:trHeight w:val="762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2E91" w:rsidRDefault="00F52E91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2E91" w:rsidRDefault="00F52E91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2E91" w:rsidRDefault="00F52E91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2E91" w:rsidRDefault="00F52E91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2E91" w:rsidRDefault="00F52E91" w:rsidP="00CF52D5">
            <w:pPr>
              <w:pStyle w:val="Nagwkitablic"/>
            </w:pPr>
            <w:r>
              <w:t>Laboratorium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2E91" w:rsidRDefault="00F52E91" w:rsidP="00CF52D5">
            <w:pPr>
              <w:pStyle w:val="Nagwkitablic"/>
            </w:pPr>
            <w:r>
              <w:t>Seminarium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2E91" w:rsidRDefault="00F52E91" w:rsidP="00CF52D5">
            <w:pPr>
              <w:pStyle w:val="Nagwkitablic"/>
            </w:pPr>
            <w:r>
              <w:t>Lektorat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2E91" w:rsidRDefault="00F52E91" w:rsidP="00CF52D5">
            <w:pPr>
              <w:pStyle w:val="Nagwkitablic"/>
            </w:pPr>
            <w:r>
              <w:t>Samokształcenie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2E91" w:rsidRDefault="00F52E91" w:rsidP="00CF52D5">
            <w:pPr>
              <w:pStyle w:val="Nagwkitablic"/>
            </w:pPr>
            <w: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52E91" w:rsidRDefault="00F52E91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F52E91" w:rsidTr="00F52E91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91" w:rsidRDefault="00F52E91" w:rsidP="00F52E9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91" w:rsidRDefault="00F52E91" w:rsidP="00731AF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91" w:rsidRDefault="00F52E91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91" w:rsidRDefault="00F52E91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91" w:rsidRDefault="00F52E91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91" w:rsidRDefault="00F52E91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91" w:rsidRDefault="00F52E91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E91" w:rsidRDefault="00F52E91" w:rsidP="00F52E9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91" w:rsidRDefault="00F52E91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91" w:rsidRPr="00FC6607" w:rsidRDefault="00F52E91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B2D91" w:rsidRDefault="00DB2D91" w:rsidP="00CC582A">
      <w:pPr>
        <w:pStyle w:val="Podpunkty"/>
        <w:ind w:left="0"/>
      </w:pPr>
    </w:p>
    <w:p w:rsidR="000570B1" w:rsidRDefault="000570B1" w:rsidP="00E44C17">
      <w:pPr>
        <w:pStyle w:val="Podpunkty"/>
      </w:pPr>
    </w:p>
    <w:p w:rsidR="00E44C17" w:rsidRDefault="00E44C17" w:rsidP="00E44C17">
      <w:pPr>
        <w:pStyle w:val="Podpunkty"/>
      </w:pPr>
      <w:r>
        <w:t xml:space="preserve">3.4. Treści kształcenia </w:t>
      </w:r>
    </w:p>
    <w:p w:rsidR="00E44C17" w:rsidRDefault="00E44C17" w:rsidP="00E44C17">
      <w:pPr>
        <w:pStyle w:val="Podpunkty"/>
      </w:pPr>
    </w:p>
    <w:p w:rsidR="00A5294B" w:rsidRDefault="00A5294B" w:rsidP="00FE3335">
      <w:pPr>
        <w:pStyle w:val="Podpunkty"/>
        <w:spacing w:after="60"/>
        <w:ind w:left="357"/>
        <w:rPr>
          <w:smallCaps/>
          <w:sz w:val="18"/>
        </w:rPr>
      </w:pPr>
      <w:r>
        <w:rPr>
          <w:smallCaps/>
          <w:sz w:val="18"/>
        </w:rPr>
        <w:t>RODZAJ ZAJĘĆ: wyklady</w:t>
      </w:r>
    </w:p>
    <w:p w:rsidR="009728AB" w:rsidRDefault="009728AB" w:rsidP="003B50FA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Źródło i rozwój polskiego alfabetu palcowego</w:t>
      </w:r>
    </w:p>
    <w:p w:rsidR="00D05D2B" w:rsidRPr="00D05D2B" w:rsidRDefault="00A5294B" w:rsidP="003B50FA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D05D2B">
        <w:rPr>
          <w:rFonts w:eastAsia="Calibri"/>
          <w:b w:val="0"/>
          <w:sz w:val="20"/>
        </w:rPr>
        <w:t>Uszkodzenia słuchu (przyczyny, konsekwencje, rodzaje)</w:t>
      </w:r>
      <w:r w:rsidR="00D05D2B" w:rsidRPr="00D05D2B">
        <w:rPr>
          <w:rFonts w:eastAsia="Calibri"/>
          <w:b w:val="0"/>
          <w:sz w:val="20"/>
        </w:rPr>
        <w:t xml:space="preserve">. </w:t>
      </w:r>
      <w:r w:rsidRPr="00D05D2B">
        <w:rPr>
          <w:rFonts w:eastAsia="Calibri"/>
          <w:b w:val="0"/>
          <w:sz w:val="20"/>
        </w:rPr>
        <w:t xml:space="preserve">Wpływ uszkodzenia słuchu na rozwój mowy. </w:t>
      </w:r>
    </w:p>
    <w:p w:rsidR="00A5294B" w:rsidRDefault="00D05D2B" w:rsidP="00416CC6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D05D2B">
        <w:rPr>
          <w:rFonts w:eastAsia="Calibri"/>
          <w:b w:val="0"/>
          <w:sz w:val="20"/>
        </w:rPr>
        <w:t>Klasyczny język migowy i system językowo-migowy. Zasady tzw. komunikacj</w:t>
      </w:r>
      <w:r>
        <w:rPr>
          <w:rFonts w:eastAsia="Calibri"/>
          <w:b w:val="0"/>
          <w:sz w:val="20"/>
        </w:rPr>
        <w:t>i</w:t>
      </w:r>
      <w:r w:rsidRPr="00D05D2B">
        <w:rPr>
          <w:rFonts w:eastAsia="Calibri"/>
          <w:b w:val="0"/>
          <w:sz w:val="20"/>
        </w:rPr>
        <w:t xml:space="preserve"> totalnej</w:t>
      </w:r>
      <w:r>
        <w:rPr>
          <w:rFonts w:eastAsia="Calibri"/>
          <w:b w:val="0"/>
          <w:sz w:val="20"/>
        </w:rPr>
        <w:t>.</w:t>
      </w:r>
    </w:p>
    <w:p w:rsidR="00416CC6" w:rsidRDefault="00416CC6" w:rsidP="00416CC6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D05D2B">
        <w:rPr>
          <w:rFonts w:eastAsia="Calibri"/>
          <w:b w:val="0"/>
          <w:sz w:val="20"/>
        </w:rPr>
        <w:t>Funkcjonowanie osó</w:t>
      </w:r>
      <w:r>
        <w:rPr>
          <w:rFonts w:eastAsia="Calibri"/>
          <w:b w:val="0"/>
          <w:sz w:val="20"/>
        </w:rPr>
        <w:t>b n</w:t>
      </w:r>
      <w:r w:rsidRPr="00D05D2B">
        <w:rPr>
          <w:rFonts w:eastAsia="Calibri"/>
          <w:b w:val="0"/>
          <w:sz w:val="20"/>
        </w:rPr>
        <w:t>iesłyszących/słabosłyszących</w:t>
      </w:r>
      <w:r>
        <w:rPr>
          <w:rFonts w:eastAsia="Calibri"/>
          <w:b w:val="0"/>
          <w:sz w:val="20"/>
        </w:rPr>
        <w:t xml:space="preserve"> w społeczeństwie.</w:t>
      </w:r>
    </w:p>
    <w:p w:rsidR="00D05D2B" w:rsidRPr="00D05D2B" w:rsidRDefault="00D05D2B" w:rsidP="003B50FA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D05D2B">
        <w:rPr>
          <w:rFonts w:eastAsia="Calibri"/>
          <w:b w:val="0"/>
          <w:sz w:val="20"/>
        </w:rPr>
        <w:t>Zasady komunikacji personelu medycznego z pacjentem niesłyszącym, słabosłyszącym</w:t>
      </w:r>
      <w:r>
        <w:rPr>
          <w:rFonts w:eastAsia="Calibri"/>
          <w:b w:val="0"/>
          <w:sz w:val="20"/>
        </w:rPr>
        <w:t>.</w:t>
      </w:r>
    </w:p>
    <w:p w:rsidR="00A5294B" w:rsidRDefault="00A5294B" w:rsidP="00E44C17">
      <w:pPr>
        <w:pStyle w:val="Podpunkty"/>
        <w:rPr>
          <w:smallCaps/>
          <w:sz w:val="18"/>
        </w:rPr>
      </w:pPr>
    </w:p>
    <w:p w:rsidR="00E44C17" w:rsidRDefault="00E44C17" w:rsidP="00FE3335">
      <w:pPr>
        <w:pStyle w:val="Podpunkty"/>
        <w:spacing w:after="60"/>
        <w:ind w:left="357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A179A2">
        <w:rPr>
          <w:smallCaps/>
          <w:sz w:val="18"/>
        </w:rPr>
        <w:t>Ćwiczenia</w:t>
      </w:r>
    </w:p>
    <w:p w:rsidR="00D603D9" w:rsidRPr="00416CC6" w:rsidRDefault="00D05D2B" w:rsidP="00416CC6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416CC6">
        <w:rPr>
          <w:rFonts w:eastAsia="Calibri"/>
          <w:b w:val="0"/>
          <w:sz w:val="20"/>
        </w:rPr>
        <w:t>Przygotowanie do nauki daktylografii – ćwiczenia usprawniające pracę dłoni.</w:t>
      </w:r>
    </w:p>
    <w:p w:rsidR="00D05D2B" w:rsidRPr="00416CC6" w:rsidRDefault="00D05D2B" w:rsidP="00416CC6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416CC6">
        <w:rPr>
          <w:rFonts w:eastAsia="Calibri"/>
          <w:b w:val="0"/>
          <w:sz w:val="20"/>
        </w:rPr>
        <w:t>Daktylografia – polski alfabet palcowy, znaki liczebników głównych i porządkowych.</w:t>
      </w:r>
    </w:p>
    <w:p w:rsidR="00D05D2B" w:rsidRPr="00416CC6" w:rsidRDefault="00D05D2B" w:rsidP="00416CC6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416CC6">
        <w:rPr>
          <w:rFonts w:eastAsia="Calibri"/>
          <w:b w:val="0"/>
          <w:sz w:val="20"/>
        </w:rPr>
        <w:t xml:space="preserve">Daktylografia </w:t>
      </w:r>
      <w:r w:rsidR="00416CC6" w:rsidRPr="00416CC6">
        <w:rPr>
          <w:rFonts w:eastAsia="Calibri"/>
          <w:b w:val="0"/>
          <w:sz w:val="20"/>
        </w:rPr>
        <w:t>–</w:t>
      </w:r>
      <w:r w:rsidRPr="00416CC6">
        <w:rPr>
          <w:rFonts w:eastAsia="Calibri"/>
          <w:b w:val="0"/>
          <w:sz w:val="20"/>
        </w:rPr>
        <w:t xml:space="preserve"> </w:t>
      </w:r>
      <w:r w:rsidR="00416CC6" w:rsidRPr="00416CC6">
        <w:rPr>
          <w:rFonts w:eastAsia="Calibri"/>
          <w:b w:val="0"/>
          <w:sz w:val="20"/>
        </w:rPr>
        <w:t>miganie i odczytywanie wyrazów.</w:t>
      </w:r>
    </w:p>
    <w:p w:rsidR="00416CC6" w:rsidRPr="00416CC6" w:rsidRDefault="00416CC6" w:rsidP="00416CC6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416CC6">
        <w:rPr>
          <w:rFonts w:eastAsia="Calibri"/>
          <w:b w:val="0"/>
          <w:sz w:val="20"/>
        </w:rPr>
        <w:t>Znaki ideograficzne (pojęciowe) stosowane w języku migowym.</w:t>
      </w:r>
    </w:p>
    <w:p w:rsidR="00416CC6" w:rsidRPr="00416CC6" w:rsidRDefault="00416CC6" w:rsidP="00416CC6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416CC6">
        <w:rPr>
          <w:rFonts w:eastAsia="Calibri"/>
          <w:b w:val="0"/>
          <w:sz w:val="20"/>
        </w:rPr>
        <w:t>Ideografia – miganie i odczytywanie.</w:t>
      </w:r>
    </w:p>
    <w:p w:rsidR="00416CC6" w:rsidRDefault="00416CC6" w:rsidP="00416CC6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416CC6">
        <w:rPr>
          <w:rFonts w:eastAsia="Calibri"/>
          <w:b w:val="0"/>
          <w:sz w:val="20"/>
        </w:rPr>
        <w:t>Tłumaczenie wypowiedzi ustnych na język migowy</w:t>
      </w:r>
      <w:r>
        <w:rPr>
          <w:rFonts w:eastAsia="Calibri"/>
          <w:b w:val="0"/>
          <w:sz w:val="20"/>
        </w:rPr>
        <w:t>.</w:t>
      </w:r>
      <w:r w:rsidR="009728AB">
        <w:rPr>
          <w:rFonts w:eastAsia="Calibri"/>
          <w:b w:val="0"/>
          <w:sz w:val="20"/>
        </w:rPr>
        <w:t xml:space="preserve"> Odczytywanie komunikatów.</w:t>
      </w:r>
    </w:p>
    <w:p w:rsidR="00416CC6" w:rsidRDefault="00416CC6" w:rsidP="00416CC6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Komunikacja personelu z niesłyszącym pacjentem – ćwiczenia.</w:t>
      </w:r>
    </w:p>
    <w:p w:rsidR="00CE78E2" w:rsidRDefault="00CE78E2" w:rsidP="00CE78E2">
      <w:pPr>
        <w:pStyle w:val="Podpunkty"/>
        <w:rPr>
          <w:rFonts w:eastAsia="Calibri"/>
          <w:b w:val="0"/>
          <w:sz w:val="20"/>
        </w:rPr>
      </w:pPr>
    </w:p>
    <w:p w:rsidR="00CE78E2" w:rsidRPr="00416CC6" w:rsidRDefault="00CE78E2" w:rsidP="00CE78E2">
      <w:pPr>
        <w:pStyle w:val="Podpunkty"/>
        <w:rPr>
          <w:rFonts w:eastAsia="Calibri"/>
          <w:b w:val="0"/>
          <w:sz w:val="20"/>
        </w:rPr>
      </w:pPr>
      <w:r w:rsidRPr="00CE78E2">
        <w:rPr>
          <w:smallCaps/>
          <w:sz w:val="18"/>
        </w:rPr>
        <w:t>SAMOKSZTAŁ</w:t>
      </w:r>
      <w:r>
        <w:rPr>
          <w:smallCaps/>
          <w:sz w:val="18"/>
        </w:rPr>
        <w:t>C</w:t>
      </w:r>
      <w:r w:rsidRPr="00CE78E2">
        <w:rPr>
          <w:smallCaps/>
          <w:sz w:val="18"/>
        </w:rPr>
        <w:t>ENIE:</w:t>
      </w:r>
      <w:r>
        <w:rPr>
          <w:rFonts w:eastAsia="Calibri"/>
          <w:b w:val="0"/>
          <w:sz w:val="20"/>
        </w:rPr>
        <w:t xml:space="preserve"> </w:t>
      </w:r>
      <w:r w:rsidRPr="00CE78E2">
        <w:rPr>
          <w:rFonts w:eastAsia="Calibri"/>
          <w:b w:val="0"/>
          <w:sz w:val="20"/>
        </w:rPr>
        <w:t>Samodzielne miganie zdań /</w:t>
      </w:r>
      <w:r>
        <w:rPr>
          <w:rFonts w:eastAsia="Calibri"/>
          <w:b w:val="0"/>
          <w:sz w:val="20"/>
        </w:rPr>
        <w:t xml:space="preserve">odczytywanie przemiganych zdań. Zapoznanie się filmami: 1. Ja Głuchy”. </w:t>
      </w:r>
      <w:r w:rsidRPr="00CE78E2">
        <w:rPr>
          <w:rFonts w:eastAsia="Calibri"/>
          <w:b w:val="0"/>
          <w:sz w:val="20"/>
        </w:rPr>
        <w:t xml:space="preserve">2. </w:t>
      </w:r>
      <w:r>
        <w:rPr>
          <w:rFonts w:eastAsia="Calibri"/>
          <w:b w:val="0"/>
          <w:sz w:val="20"/>
        </w:rPr>
        <w:t xml:space="preserve">„Tamta strona ciszy”. 3. „Oczami Głuchego”. </w:t>
      </w:r>
      <w:r w:rsidRPr="00CE78E2">
        <w:rPr>
          <w:rFonts w:eastAsia="Calibri"/>
          <w:b w:val="0"/>
          <w:sz w:val="20"/>
        </w:rPr>
        <w:t>Student może pogłębić wiedzę na temat</w:t>
      </w:r>
      <w:r>
        <w:rPr>
          <w:rFonts w:eastAsia="Calibri"/>
          <w:b w:val="0"/>
          <w:sz w:val="20"/>
        </w:rPr>
        <w:t xml:space="preserve"> funkcjonowania osób Głuchych w społeczeństwie i rodzinie, problemów</w:t>
      </w:r>
      <w:r w:rsidRPr="00CE78E2">
        <w:rPr>
          <w:rFonts w:eastAsia="Calibri"/>
          <w:b w:val="0"/>
          <w:sz w:val="20"/>
        </w:rPr>
        <w:t xml:space="preserve"> w komunikacji i życiu zawodowym.</w:t>
      </w:r>
    </w:p>
    <w:p w:rsidR="00A179A2" w:rsidRPr="00A179A2" w:rsidRDefault="00A179A2" w:rsidP="00A179A2">
      <w:pPr>
        <w:pStyle w:val="Podpunkty"/>
        <w:spacing w:after="60"/>
        <w:rPr>
          <w:b w:val="0"/>
          <w:color w:val="000000"/>
          <w:spacing w:val="-4"/>
          <w:sz w:val="20"/>
        </w:rPr>
      </w:pPr>
    </w:p>
    <w:p w:rsidR="00E44C17" w:rsidRDefault="00E44C17" w:rsidP="00D603D9">
      <w:pPr>
        <w:pStyle w:val="Podpunkty"/>
        <w:spacing w:after="60"/>
        <w:ind w:left="357"/>
        <w:rPr>
          <w:b w:val="0"/>
        </w:rPr>
      </w:pPr>
      <w:r>
        <w:t xml:space="preserve">3.5. Metody weryfikacji efektów uczenia się </w:t>
      </w:r>
      <w:r w:rsidRPr="00CC7802">
        <w:rPr>
          <w:b w:val="0"/>
        </w:rPr>
        <w:t>(</w:t>
      </w:r>
      <w:r>
        <w:rPr>
          <w:b w:val="0"/>
        </w:rPr>
        <w:t xml:space="preserve">zaznaczyć „X” </w:t>
      </w:r>
      <w:r w:rsidRPr="00CC7802">
        <w:rPr>
          <w:b w:val="0"/>
        </w:rPr>
        <w:t>w</w:t>
      </w:r>
      <w:r>
        <w:rPr>
          <w:b w:val="0"/>
        </w:rPr>
        <w:t xml:space="preserve"> odniesieniu do poszczególnych efektów)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FA5B58" w:rsidTr="004823B0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A5B58" w:rsidRDefault="00FA5B58" w:rsidP="004823B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A5B58" w:rsidRDefault="00FA5B58" w:rsidP="004823B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:rsidR="00FA5B58" w:rsidRDefault="00FA5B58" w:rsidP="004823B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A5B58" w:rsidRDefault="00FA5B58" w:rsidP="004823B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:rsidR="00FA5B58" w:rsidRDefault="00FA5B58" w:rsidP="004823B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A5B58" w:rsidRDefault="00FA5B58" w:rsidP="004823B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:rsidR="00FA5B58" w:rsidRDefault="00FA5B58" w:rsidP="004823B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FA5B58" w:rsidTr="004823B0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A5B58" w:rsidRDefault="00FA5B58" w:rsidP="004823B0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FA5B58" w:rsidTr="004823B0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B58" w:rsidRDefault="00FA5B58" w:rsidP="00FA5B5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W1-W2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B58" w:rsidRDefault="00FA5B58" w:rsidP="004823B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Wykład, pokaz, dyskusja, prezentacja multimedialna, praca w grupach, i</w:t>
            </w:r>
            <w:r w:rsidRPr="00FA5B58">
              <w:rPr>
                <w:sz w:val="20"/>
                <w:szCs w:val="20"/>
                <w:bdr w:val="none" w:sz="0" w:space="0" w:color="auto" w:frame="1"/>
              </w:rPr>
              <w:t>n</w:t>
            </w:r>
            <w:r>
              <w:rPr>
                <w:sz w:val="20"/>
                <w:szCs w:val="20"/>
                <w:bdr w:val="none" w:sz="0" w:space="0" w:color="auto" w:frame="1"/>
              </w:rPr>
              <w:t>struktaż, ćwiczenia praktyczne.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B58" w:rsidRDefault="00FA5B58" w:rsidP="004823B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FA5B58">
              <w:rPr>
                <w:rFonts w:eastAsia="Times New Roman"/>
                <w:sz w:val="20"/>
                <w:szCs w:val="20"/>
              </w:rPr>
              <w:t>Test wielokrotnego wyboru.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A71ED" w:rsidRDefault="00FA5B58" w:rsidP="001A71ED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A</w:t>
            </w:r>
            <w:r w:rsidR="001A71ED">
              <w:rPr>
                <w:sz w:val="20"/>
                <w:szCs w:val="20"/>
                <w:bdr w:val="none" w:sz="0" w:space="0" w:color="auto" w:frame="1"/>
              </w:rPr>
              <w:t>rkusz testu.</w:t>
            </w:r>
          </w:p>
          <w:p w:rsidR="00FA5B58" w:rsidRDefault="00FA5B58" w:rsidP="004823B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FA5B58" w:rsidTr="004823B0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A5B58" w:rsidRDefault="00FA5B58" w:rsidP="004823B0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lastRenderedPageBreak/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FA5B58" w:rsidTr="004823B0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B58" w:rsidRDefault="00FA5B58" w:rsidP="004823B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B58" w:rsidRDefault="001A71ED" w:rsidP="004823B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</w:t>
            </w:r>
            <w:r w:rsidR="00FA5B58" w:rsidRPr="00FA5B58">
              <w:rPr>
                <w:sz w:val="20"/>
                <w:szCs w:val="20"/>
                <w:bdr w:val="none" w:sz="0" w:space="0" w:color="auto" w:frame="1"/>
              </w:rPr>
              <w:t>okaz, dyskusja, prezentacja multimedialna, praca w grupach, instruktaż, ćwiczenia praktyczne.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B58" w:rsidRDefault="00FA5B58" w:rsidP="004823B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A5B58">
              <w:rPr>
                <w:rFonts w:eastAsia="Times New Roman"/>
                <w:sz w:val="20"/>
                <w:szCs w:val="20"/>
              </w:rPr>
              <w:t>Sprawdzian praktyczny – obserwacja miganych wyrazów i zdań.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B58" w:rsidRDefault="001A71ED" w:rsidP="004823B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Arkusz sprawdzianu praktycznego.</w:t>
            </w:r>
          </w:p>
        </w:tc>
      </w:tr>
      <w:tr w:rsidR="00FA5B58" w:rsidTr="004823B0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A5B58" w:rsidRDefault="00FA5B58" w:rsidP="004823B0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FA5B58" w:rsidTr="004823B0">
        <w:trPr>
          <w:trHeight w:val="96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B58" w:rsidRDefault="00FA5B58" w:rsidP="00FA5B5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B58" w:rsidRDefault="001A71ED" w:rsidP="004823B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</w:t>
            </w:r>
            <w:r w:rsidR="00FA5B58" w:rsidRPr="00FA5B58">
              <w:rPr>
                <w:sz w:val="20"/>
                <w:szCs w:val="20"/>
                <w:bdr w:val="none" w:sz="0" w:space="0" w:color="auto" w:frame="1"/>
              </w:rPr>
              <w:t>okaz, dyskusja, prezentacja multimedialna, praca w grupach, i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nstruktaż, ćwiczenia praktyczne, </w:t>
            </w:r>
            <w:r w:rsidRPr="001A71ED">
              <w:rPr>
                <w:sz w:val="20"/>
                <w:szCs w:val="20"/>
                <w:bdr w:val="none" w:sz="0" w:space="0" w:color="auto" w:frame="1"/>
              </w:rPr>
              <w:t>samodzielne pogłębianie wyszukiwanie informacji i pogłębianie nabytych kompetencji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B58" w:rsidRDefault="00941CE9" w:rsidP="00941CE9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941CE9">
              <w:rPr>
                <w:rFonts w:eastAsia="Times New Roman"/>
                <w:sz w:val="20"/>
                <w:szCs w:val="20"/>
              </w:rPr>
              <w:t>Sprawdzian praktyczny – obs</w:t>
            </w:r>
            <w:r>
              <w:rPr>
                <w:rFonts w:eastAsia="Times New Roman"/>
                <w:sz w:val="20"/>
                <w:szCs w:val="20"/>
              </w:rPr>
              <w:t>erwacja miganych wyrazów i zdań, o</w:t>
            </w:r>
            <w:r w:rsidR="00FA5B58">
              <w:rPr>
                <w:rFonts w:eastAsia="Times New Roman"/>
                <w:sz w:val="20"/>
                <w:szCs w:val="20"/>
              </w:rPr>
              <w:t>bserwacja a</w:t>
            </w:r>
            <w:r w:rsidR="00FA5B58" w:rsidRPr="00FA5B58">
              <w:rPr>
                <w:rFonts w:eastAsia="Times New Roman"/>
                <w:sz w:val="20"/>
                <w:szCs w:val="20"/>
              </w:rPr>
              <w:t>ktywnoś</w:t>
            </w:r>
            <w:r w:rsidR="00FA5B58">
              <w:rPr>
                <w:rFonts w:eastAsia="Times New Roman"/>
                <w:sz w:val="20"/>
                <w:szCs w:val="20"/>
              </w:rPr>
              <w:t>ci</w:t>
            </w:r>
            <w:r w:rsidR="00FA5B58" w:rsidRPr="00FA5B58">
              <w:rPr>
                <w:rFonts w:eastAsia="Times New Roman"/>
                <w:sz w:val="20"/>
                <w:szCs w:val="20"/>
              </w:rPr>
              <w:t xml:space="preserve"> na zajęciach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B58" w:rsidRDefault="00941CE9" w:rsidP="004823B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Arkusz sprawdzianu praktycznego, raport z obserwacji.</w:t>
            </w:r>
          </w:p>
        </w:tc>
      </w:tr>
    </w:tbl>
    <w:p w:rsidR="00FA5B58" w:rsidRDefault="00FA5B58" w:rsidP="00D603D9">
      <w:pPr>
        <w:pStyle w:val="Podpunkty"/>
        <w:spacing w:after="60"/>
        <w:ind w:left="357"/>
        <w:rPr>
          <w:b w:val="0"/>
        </w:rPr>
      </w:pPr>
    </w:p>
    <w:p w:rsidR="00FA5B58" w:rsidRDefault="00FA5B58" w:rsidP="00D603D9">
      <w:pPr>
        <w:pStyle w:val="Podpunkty"/>
        <w:spacing w:after="60"/>
        <w:ind w:left="357"/>
        <w:rPr>
          <w:b w:val="0"/>
        </w:rPr>
      </w:pPr>
    </w:p>
    <w:p w:rsidR="00CE78E2" w:rsidRPr="00CE78E2" w:rsidRDefault="00CE78E2" w:rsidP="00CE78E2">
      <w:pPr>
        <w:pStyle w:val="Podpunkty"/>
        <w:spacing w:after="60"/>
        <w:ind w:left="357"/>
        <w:rPr>
          <w:b w:val="0"/>
          <w:sz w:val="20"/>
        </w:rPr>
      </w:pPr>
      <w:r w:rsidRPr="00CE78E2">
        <w:rPr>
          <w:b w:val="0"/>
          <w:sz w:val="20"/>
        </w:rPr>
        <w:t>SPRAWDZIANY KSZTAŁTUJĄCE: Aktywność na zajęciach. Ćwiczenia praktyczne.</w:t>
      </w:r>
    </w:p>
    <w:p w:rsidR="00CE78E2" w:rsidRPr="00CE78E2" w:rsidRDefault="00CE78E2" w:rsidP="00CE78E2">
      <w:pPr>
        <w:pStyle w:val="Podpunkty"/>
        <w:spacing w:after="60"/>
        <w:ind w:left="357"/>
        <w:rPr>
          <w:b w:val="0"/>
          <w:sz w:val="20"/>
        </w:rPr>
      </w:pPr>
      <w:r w:rsidRPr="00CE78E2">
        <w:rPr>
          <w:b w:val="0"/>
          <w:sz w:val="20"/>
        </w:rPr>
        <w:t>SPRAWDZIANY PODSUMOWUJĄCE (I i II termin): Przemiganie wylosowanego zestawu do zamigania składającego się z:</w:t>
      </w:r>
    </w:p>
    <w:p w:rsidR="00CE78E2" w:rsidRPr="00CE78E2" w:rsidRDefault="00CE78E2" w:rsidP="00CE78E2">
      <w:pPr>
        <w:pStyle w:val="Podpunkty"/>
        <w:spacing w:after="60"/>
        <w:ind w:left="357"/>
        <w:rPr>
          <w:b w:val="0"/>
          <w:sz w:val="20"/>
        </w:rPr>
      </w:pPr>
      <w:r w:rsidRPr="00CE78E2">
        <w:rPr>
          <w:b w:val="0"/>
          <w:sz w:val="20"/>
        </w:rPr>
        <w:t>a) liter i liczb</w:t>
      </w:r>
    </w:p>
    <w:p w:rsidR="00CE78E2" w:rsidRPr="00CE78E2" w:rsidRDefault="00CE78E2" w:rsidP="00CE78E2">
      <w:pPr>
        <w:pStyle w:val="Podpunkty"/>
        <w:spacing w:after="60"/>
        <w:ind w:left="357"/>
        <w:rPr>
          <w:b w:val="0"/>
          <w:sz w:val="20"/>
        </w:rPr>
      </w:pPr>
      <w:r w:rsidRPr="00CE78E2">
        <w:rPr>
          <w:b w:val="0"/>
          <w:sz w:val="20"/>
        </w:rPr>
        <w:t>b) wyrazów</w:t>
      </w:r>
    </w:p>
    <w:p w:rsidR="00CE78E2" w:rsidRPr="00CE78E2" w:rsidRDefault="00CE78E2" w:rsidP="00CE78E2">
      <w:pPr>
        <w:pStyle w:val="Podpunkty"/>
        <w:spacing w:after="60"/>
        <w:ind w:left="357"/>
        <w:rPr>
          <w:b w:val="0"/>
          <w:sz w:val="20"/>
        </w:rPr>
      </w:pPr>
      <w:r w:rsidRPr="00CE78E2">
        <w:rPr>
          <w:b w:val="0"/>
          <w:sz w:val="20"/>
        </w:rPr>
        <w:t>c) zdań</w:t>
      </w:r>
    </w:p>
    <w:p w:rsidR="00E44C17" w:rsidRDefault="00CE78E2" w:rsidP="00CE78E2">
      <w:pPr>
        <w:pStyle w:val="Podpunkty"/>
        <w:spacing w:after="60"/>
        <w:ind w:left="357"/>
        <w:rPr>
          <w:b w:val="0"/>
          <w:sz w:val="20"/>
        </w:rPr>
      </w:pPr>
      <w:r w:rsidRPr="00CE78E2">
        <w:rPr>
          <w:b w:val="0"/>
          <w:sz w:val="20"/>
        </w:rPr>
        <w:t>Odczytanie treści przekazanych w języku migowym.</w:t>
      </w:r>
    </w:p>
    <w:p w:rsidR="00CE78E2" w:rsidRDefault="00CE78E2" w:rsidP="00CE78E2">
      <w:pPr>
        <w:pStyle w:val="Podpunkty"/>
        <w:spacing w:after="60"/>
        <w:ind w:left="357"/>
        <w:rPr>
          <w:b w:val="0"/>
          <w:sz w:val="20"/>
        </w:rPr>
      </w:pPr>
    </w:p>
    <w:p w:rsidR="00CE78E2" w:rsidRDefault="00CE78E2" w:rsidP="00CE78E2">
      <w:pPr>
        <w:pStyle w:val="Podpunkty"/>
        <w:spacing w:after="60"/>
        <w:ind w:left="357"/>
      </w:pPr>
      <w:r>
        <w:t xml:space="preserve">Kryteria oceny osiągniętych efektów uczenia się </w:t>
      </w:r>
    </w:p>
    <w:p w:rsidR="00CE78E2" w:rsidRPr="00CE78E2" w:rsidRDefault="00CE78E2" w:rsidP="00CE78E2">
      <w:pPr>
        <w:pStyle w:val="Podpunkty"/>
        <w:spacing w:after="60"/>
        <w:ind w:left="357"/>
        <w:rPr>
          <w:b w:val="0"/>
          <w:sz w:val="20"/>
        </w:rPr>
      </w:pPr>
      <w:r w:rsidRPr="00CE78E2">
        <w:rPr>
          <w:b w:val="0"/>
          <w:sz w:val="20"/>
        </w:rPr>
        <w:t xml:space="preserve">NA OCENĘ 3,0 Odpowiedź na 51% pytań w teście oraz </w:t>
      </w:r>
      <w:r>
        <w:rPr>
          <w:b w:val="0"/>
          <w:sz w:val="20"/>
        </w:rPr>
        <w:t xml:space="preserve">przemiganie wybranego zestawu z </w:t>
      </w:r>
      <w:r w:rsidRPr="00CE78E2">
        <w:rPr>
          <w:b w:val="0"/>
          <w:sz w:val="20"/>
        </w:rPr>
        <w:t>możliwością popełnienia więcej niż 5 błędów</w:t>
      </w:r>
      <w:r>
        <w:rPr>
          <w:b w:val="0"/>
          <w:sz w:val="20"/>
        </w:rPr>
        <w:t>.</w:t>
      </w:r>
    </w:p>
    <w:p w:rsidR="00CE78E2" w:rsidRPr="00CE78E2" w:rsidRDefault="00CE78E2" w:rsidP="00CE78E2">
      <w:pPr>
        <w:pStyle w:val="Podpunkty"/>
        <w:spacing w:after="60"/>
        <w:ind w:left="357"/>
        <w:rPr>
          <w:b w:val="0"/>
          <w:sz w:val="20"/>
        </w:rPr>
      </w:pPr>
      <w:r w:rsidRPr="00CE78E2">
        <w:rPr>
          <w:b w:val="0"/>
          <w:sz w:val="20"/>
        </w:rPr>
        <w:t xml:space="preserve">NA OCENĘ 3,5 Odpowiedź na 60% -70% pytań w teście oraz </w:t>
      </w:r>
      <w:r>
        <w:rPr>
          <w:b w:val="0"/>
          <w:sz w:val="20"/>
        </w:rPr>
        <w:t xml:space="preserve">przemiganie wybranego zestawu z </w:t>
      </w:r>
      <w:r w:rsidRPr="00CE78E2">
        <w:rPr>
          <w:b w:val="0"/>
          <w:sz w:val="20"/>
        </w:rPr>
        <w:t>możliwością popełnienia 5 błędów</w:t>
      </w:r>
      <w:r>
        <w:rPr>
          <w:b w:val="0"/>
          <w:sz w:val="20"/>
        </w:rPr>
        <w:t>.</w:t>
      </w:r>
    </w:p>
    <w:p w:rsidR="00CE78E2" w:rsidRPr="00CE78E2" w:rsidRDefault="00CE78E2" w:rsidP="00CE78E2">
      <w:pPr>
        <w:pStyle w:val="Podpunkty"/>
        <w:spacing w:after="60"/>
        <w:ind w:left="357"/>
        <w:rPr>
          <w:b w:val="0"/>
          <w:sz w:val="20"/>
        </w:rPr>
      </w:pPr>
      <w:r w:rsidRPr="00CE78E2">
        <w:rPr>
          <w:b w:val="0"/>
          <w:sz w:val="20"/>
        </w:rPr>
        <w:t xml:space="preserve">NA OCENĘ 4,0 Odpowiedź na 70-80% pytań w teście oraz </w:t>
      </w:r>
      <w:r>
        <w:rPr>
          <w:b w:val="0"/>
          <w:sz w:val="20"/>
        </w:rPr>
        <w:t xml:space="preserve">przemiganie wybranego zestawu z </w:t>
      </w:r>
      <w:r w:rsidRPr="00CE78E2">
        <w:rPr>
          <w:b w:val="0"/>
          <w:sz w:val="20"/>
        </w:rPr>
        <w:t>możliwością popełnienia 4 błędów</w:t>
      </w:r>
      <w:r>
        <w:rPr>
          <w:b w:val="0"/>
          <w:sz w:val="20"/>
        </w:rPr>
        <w:t>.</w:t>
      </w:r>
    </w:p>
    <w:p w:rsidR="00CE78E2" w:rsidRPr="00CE78E2" w:rsidRDefault="00CE78E2" w:rsidP="00CE78E2">
      <w:pPr>
        <w:pStyle w:val="Podpunkty"/>
        <w:spacing w:after="60"/>
        <w:ind w:left="357"/>
        <w:rPr>
          <w:b w:val="0"/>
          <w:sz w:val="20"/>
        </w:rPr>
      </w:pPr>
      <w:r w:rsidRPr="00CE78E2">
        <w:rPr>
          <w:b w:val="0"/>
          <w:sz w:val="20"/>
        </w:rPr>
        <w:t xml:space="preserve">NA OCENĘ 4,5 Odpowiedź na 80% -90% pytań w teście oraz </w:t>
      </w:r>
      <w:r>
        <w:rPr>
          <w:b w:val="0"/>
          <w:sz w:val="20"/>
        </w:rPr>
        <w:t xml:space="preserve">przemiganie wybranego zestawu z </w:t>
      </w:r>
      <w:r w:rsidRPr="00CE78E2">
        <w:rPr>
          <w:b w:val="0"/>
          <w:sz w:val="20"/>
        </w:rPr>
        <w:t>możliwością popełnienia 3 błędów</w:t>
      </w:r>
      <w:r>
        <w:rPr>
          <w:b w:val="0"/>
          <w:sz w:val="20"/>
        </w:rPr>
        <w:t>.</w:t>
      </w:r>
    </w:p>
    <w:p w:rsidR="00CE78E2" w:rsidRDefault="00CE78E2" w:rsidP="00CE78E2">
      <w:pPr>
        <w:pStyle w:val="Podpunkty"/>
        <w:spacing w:after="60"/>
        <w:ind w:left="357"/>
        <w:rPr>
          <w:b w:val="0"/>
          <w:sz w:val="20"/>
        </w:rPr>
      </w:pPr>
      <w:r w:rsidRPr="00CE78E2">
        <w:rPr>
          <w:b w:val="0"/>
          <w:sz w:val="20"/>
        </w:rPr>
        <w:t xml:space="preserve">NA OCENĘ 5,0 Odpowiedź na 100% pytań w teście oraz </w:t>
      </w:r>
      <w:r>
        <w:rPr>
          <w:b w:val="0"/>
          <w:sz w:val="20"/>
        </w:rPr>
        <w:t xml:space="preserve">bezbłędne przemiganie wybranego </w:t>
      </w:r>
      <w:r w:rsidRPr="00CE78E2">
        <w:rPr>
          <w:b w:val="0"/>
          <w:sz w:val="20"/>
        </w:rPr>
        <w:t>zestawu</w:t>
      </w:r>
      <w:r>
        <w:rPr>
          <w:b w:val="0"/>
          <w:sz w:val="20"/>
        </w:rPr>
        <w:t>.</w:t>
      </w:r>
    </w:p>
    <w:p w:rsidR="00E44C17" w:rsidRDefault="00E44C17" w:rsidP="00E44C17">
      <w:pPr>
        <w:pStyle w:val="Tekstpodstawowy"/>
        <w:tabs>
          <w:tab w:val="left" w:pos="-5814"/>
        </w:tabs>
        <w:ind w:left="540"/>
      </w:pPr>
    </w:p>
    <w:p w:rsidR="00E44C17" w:rsidRDefault="00E44C17" w:rsidP="00E44C17">
      <w:pPr>
        <w:pStyle w:val="Tekstpodstawowy"/>
        <w:tabs>
          <w:tab w:val="left" w:pos="-5814"/>
        </w:tabs>
        <w:ind w:left="540"/>
      </w:pPr>
    </w:p>
    <w:p w:rsidR="00E44C17" w:rsidRDefault="00E44C17" w:rsidP="00E44C17">
      <w:pPr>
        <w:pStyle w:val="Podpunkty"/>
        <w:spacing w:before="120"/>
        <w:ind w:left="357" w:hanging="357"/>
      </w:pPr>
      <w:r>
        <w:t>3.</w:t>
      </w:r>
      <w:r w:rsidR="00CE78E2">
        <w:t>6</w:t>
      </w:r>
      <w:r>
        <w:t>. Zalecana literatura</w:t>
      </w:r>
    </w:p>
    <w:p w:rsidR="00E44C17" w:rsidRPr="00453D7A" w:rsidRDefault="00E44C17" w:rsidP="00E44C17">
      <w:pPr>
        <w:pStyle w:val="Podpunkty"/>
        <w:spacing w:before="120"/>
        <w:ind w:left="357" w:hanging="357"/>
      </w:pPr>
    </w:p>
    <w:p w:rsidR="00453D7A" w:rsidRPr="00453D7A" w:rsidRDefault="00453D7A" w:rsidP="00453D7A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453D7A">
        <w:rPr>
          <w:b/>
        </w:rPr>
        <w:t xml:space="preserve">Podstawowa </w:t>
      </w:r>
    </w:p>
    <w:p w:rsidR="00453D7A" w:rsidRPr="00453D7A" w:rsidRDefault="00453D7A" w:rsidP="00453D7A">
      <w:pPr>
        <w:pStyle w:val="Podpunkty"/>
        <w:numPr>
          <w:ilvl w:val="0"/>
          <w:numId w:val="29"/>
        </w:numPr>
        <w:rPr>
          <w:rFonts w:eastAsia="Calibri"/>
          <w:b w:val="0"/>
          <w:sz w:val="20"/>
        </w:rPr>
      </w:pPr>
      <w:r w:rsidRPr="00453D7A">
        <w:rPr>
          <w:rFonts w:eastAsia="Calibri"/>
          <w:b w:val="0"/>
          <w:sz w:val="20"/>
        </w:rPr>
        <w:t>Włodarczyk A., Głuchy pacjent. Wyzwania i potrzeby, Konin, 2018.</w:t>
      </w:r>
    </w:p>
    <w:p w:rsidR="00453D7A" w:rsidRPr="00453D7A" w:rsidRDefault="00453D7A" w:rsidP="00453D7A">
      <w:pPr>
        <w:pStyle w:val="Podpunkty"/>
        <w:numPr>
          <w:ilvl w:val="0"/>
          <w:numId w:val="29"/>
        </w:numPr>
        <w:rPr>
          <w:rFonts w:eastAsia="Calibri"/>
          <w:b w:val="0"/>
          <w:sz w:val="20"/>
        </w:rPr>
      </w:pPr>
      <w:r w:rsidRPr="00453D7A">
        <w:rPr>
          <w:rFonts w:eastAsia="Calibri"/>
          <w:b w:val="0"/>
          <w:sz w:val="20"/>
        </w:rPr>
        <w:t>P. Tomaszewski, M. Garncarek, P. Rosik, M. Jaromin, Nauczmy się rozumieć nawzajem. Poradnik dla słyszących o niedosłyszących i głuchych, Polski Związek Głuchych - Zarząd Główny, Warszawa, 2016.</w:t>
      </w:r>
    </w:p>
    <w:p w:rsidR="00453D7A" w:rsidRPr="00453D7A" w:rsidRDefault="00453D7A" w:rsidP="00453D7A">
      <w:pPr>
        <w:pStyle w:val="Podpunkty"/>
        <w:numPr>
          <w:ilvl w:val="0"/>
          <w:numId w:val="29"/>
        </w:numPr>
        <w:rPr>
          <w:rFonts w:eastAsia="Calibri"/>
          <w:b w:val="0"/>
          <w:sz w:val="20"/>
        </w:rPr>
      </w:pPr>
      <w:r w:rsidRPr="00453D7A">
        <w:rPr>
          <w:rFonts w:eastAsia="Calibri"/>
          <w:b w:val="0"/>
          <w:sz w:val="20"/>
        </w:rPr>
        <w:t>H. Stolarska H. (red), Podręcznik do nauki języka migowego, Wydawnictwo Poltext, Warszawa, 2016.</w:t>
      </w:r>
    </w:p>
    <w:p w:rsidR="00453D7A" w:rsidRPr="00453D7A" w:rsidRDefault="00453D7A" w:rsidP="00453D7A">
      <w:pPr>
        <w:pStyle w:val="Podpunkty"/>
        <w:ind w:left="720"/>
        <w:rPr>
          <w:rFonts w:eastAsia="Calibri"/>
          <w:b w:val="0"/>
          <w:sz w:val="20"/>
        </w:rPr>
      </w:pPr>
    </w:p>
    <w:p w:rsidR="00453D7A" w:rsidRPr="00453D7A" w:rsidRDefault="00453D7A" w:rsidP="00453D7A">
      <w:pPr>
        <w:rPr>
          <w:b/>
          <w:sz w:val="20"/>
          <w:szCs w:val="20"/>
        </w:rPr>
      </w:pPr>
      <w:r w:rsidRPr="00453D7A">
        <w:rPr>
          <w:b/>
          <w:sz w:val="20"/>
          <w:szCs w:val="20"/>
        </w:rPr>
        <w:t>Uzupełniająca</w:t>
      </w:r>
    </w:p>
    <w:p w:rsidR="00453D7A" w:rsidRPr="00453D7A" w:rsidRDefault="00453D7A" w:rsidP="00453D7A">
      <w:pPr>
        <w:pStyle w:val="Podpunkty"/>
        <w:numPr>
          <w:ilvl w:val="0"/>
          <w:numId w:val="30"/>
        </w:numPr>
        <w:rPr>
          <w:rFonts w:eastAsia="Calibri"/>
          <w:b w:val="0"/>
          <w:sz w:val="20"/>
        </w:rPr>
      </w:pPr>
      <w:r w:rsidRPr="00453D7A">
        <w:rPr>
          <w:rFonts w:eastAsia="Calibri"/>
          <w:b w:val="0"/>
          <w:sz w:val="20"/>
        </w:rPr>
        <w:t>Hendzel J.K., Słownik polskiego języka miganego, Wydaw</w:t>
      </w:r>
      <w:r w:rsidR="0018141E">
        <w:rPr>
          <w:rFonts w:eastAsia="Calibri"/>
          <w:b w:val="0"/>
          <w:sz w:val="20"/>
        </w:rPr>
        <w:t>nictwo Rakiel, Olsztyn, 2000.</w:t>
      </w:r>
    </w:p>
    <w:p w:rsidR="00BE7E59" w:rsidRPr="00BE7E59" w:rsidRDefault="00BE7E59" w:rsidP="0018141E">
      <w:pPr>
        <w:pStyle w:val="Podpunkty"/>
        <w:ind w:left="0"/>
        <w:rPr>
          <w:rFonts w:eastAsia="Calibri"/>
          <w:b w:val="0"/>
          <w:sz w:val="20"/>
        </w:rPr>
      </w:pPr>
    </w:p>
    <w:p w:rsidR="006365BA" w:rsidRDefault="006365BA"/>
    <w:sectPr w:rsidR="006365BA" w:rsidSect="00CF52D5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7EC" w:rsidRDefault="000257EC">
      <w:pPr>
        <w:spacing w:after="0" w:line="240" w:lineRule="auto"/>
      </w:pPr>
      <w:r>
        <w:separator/>
      </w:r>
    </w:p>
  </w:endnote>
  <w:endnote w:type="continuationSeparator" w:id="0">
    <w:p w:rsidR="000257EC" w:rsidRDefault="0002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254080" wp14:editId="4A285FA4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B3606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5408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B3606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7EC" w:rsidRDefault="000257EC">
      <w:pPr>
        <w:spacing w:after="0" w:line="240" w:lineRule="auto"/>
      </w:pPr>
      <w:r>
        <w:separator/>
      </w:r>
    </w:p>
  </w:footnote>
  <w:footnote w:type="continuationSeparator" w:id="0">
    <w:p w:rsidR="000257EC" w:rsidRDefault="0002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F66E59"/>
    <w:multiLevelType w:val="hybridMultilevel"/>
    <w:tmpl w:val="2048F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057D8"/>
    <w:multiLevelType w:val="hybridMultilevel"/>
    <w:tmpl w:val="8C841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C210B"/>
    <w:multiLevelType w:val="multilevel"/>
    <w:tmpl w:val="D1F2B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2" w15:restartNumberingAfterBreak="0">
    <w:nsid w:val="312D3EC8"/>
    <w:multiLevelType w:val="hybridMultilevel"/>
    <w:tmpl w:val="E4D2C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8544B"/>
    <w:multiLevelType w:val="hybridMultilevel"/>
    <w:tmpl w:val="E4D2C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258E6"/>
    <w:multiLevelType w:val="hybridMultilevel"/>
    <w:tmpl w:val="E4D2C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C55C9"/>
    <w:multiLevelType w:val="hybridMultilevel"/>
    <w:tmpl w:val="E4D2C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175A21"/>
    <w:multiLevelType w:val="hybridMultilevel"/>
    <w:tmpl w:val="E0802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5"/>
  </w:num>
  <w:num w:numId="4">
    <w:abstractNumId w:val="9"/>
  </w:num>
  <w:num w:numId="5">
    <w:abstractNumId w:val="23"/>
  </w:num>
  <w:num w:numId="6">
    <w:abstractNumId w:val="14"/>
  </w:num>
  <w:num w:numId="7">
    <w:abstractNumId w:val="29"/>
  </w:num>
  <w:num w:numId="8">
    <w:abstractNumId w:val="6"/>
  </w:num>
  <w:num w:numId="9">
    <w:abstractNumId w:val="21"/>
  </w:num>
  <w:num w:numId="10">
    <w:abstractNumId w:val="5"/>
  </w:num>
  <w:num w:numId="11">
    <w:abstractNumId w:val="19"/>
  </w:num>
  <w:num w:numId="12">
    <w:abstractNumId w:val="20"/>
  </w:num>
  <w:num w:numId="13">
    <w:abstractNumId w:val="15"/>
  </w:num>
  <w:num w:numId="14">
    <w:abstractNumId w:val="27"/>
  </w:num>
  <w:num w:numId="15">
    <w:abstractNumId w:val="28"/>
  </w:num>
  <w:num w:numId="16">
    <w:abstractNumId w:val="26"/>
  </w:num>
  <w:num w:numId="17">
    <w:abstractNumId w:val="7"/>
  </w:num>
  <w:num w:numId="18">
    <w:abstractNumId w:val="10"/>
  </w:num>
  <w:num w:numId="19">
    <w:abstractNumId w:val="18"/>
  </w:num>
  <w:num w:numId="20">
    <w:abstractNumId w:val="2"/>
  </w:num>
  <w:num w:numId="21">
    <w:abstractNumId w:val="4"/>
  </w:num>
  <w:num w:numId="22">
    <w:abstractNumId w:val="22"/>
  </w:num>
  <w:num w:numId="23">
    <w:abstractNumId w:val="16"/>
  </w:num>
  <w:num w:numId="24">
    <w:abstractNumId w:val="13"/>
  </w:num>
  <w:num w:numId="25">
    <w:abstractNumId w:val="8"/>
  </w:num>
  <w:num w:numId="26">
    <w:abstractNumId w:val="24"/>
  </w:num>
  <w:num w:numId="27">
    <w:abstractNumId w:val="1"/>
  </w:num>
  <w:num w:numId="28">
    <w:abstractNumId w:val="3"/>
  </w:num>
  <w:num w:numId="29">
    <w:abstractNumId w:val="17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227FF"/>
    <w:rsid w:val="000257EC"/>
    <w:rsid w:val="000570B1"/>
    <w:rsid w:val="0007708C"/>
    <w:rsid w:val="00092B32"/>
    <w:rsid w:val="00120393"/>
    <w:rsid w:val="00143DF8"/>
    <w:rsid w:val="00175066"/>
    <w:rsid w:val="0018141E"/>
    <w:rsid w:val="001A71ED"/>
    <w:rsid w:val="001E4A55"/>
    <w:rsid w:val="001F451C"/>
    <w:rsid w:val="00202887"/>
    <w:rsid w:val="00247640"/>
    <w:rsid w:val="00270215"/>
    <w:rsid w:val="00295CD7"/>
    <w:rsid w:val="002B1196"/>
    <w:rsid w:val="002E0285"/>
    <w:rsid w:val="002F0134"/>
    <w:rsid w:val="00303105"/>
    <w:rsid w:val="0030343D"/>
    <w:rsid w:val="00327CFB"/>
    <w:rsid w:val="00347DCE"/>
    <w:rsid w:val="00362A7E"/>
    <w:rsid w:val="00397B37"/>
    <w:rsid w:val="003A19AE"/>
    <w:rsid w:val="003C2661"/>
    <w:rsid w:val="003E6F37"/>
    <w:rsid w:val="003F6FB9"/>
    <w:rsid w:val="00416CC6"/>
    <w:rsid w:val="00417DE1"/>
    <w:rsid w:val="00430C03"/>
    <w:rsid w:val="004415B9"/>
    <w:rsid w:val="00451EFA"/>
    <w:rsid w:val="00452E49"/>
    <w:rsid w:val="00453D7A"/>
    <w:rsid w:val="00461B1B"/>
    <w:rsid w:val="00465D49"/>
    <w:rsid w:val="00482E61"/>
    <w:rsid w:val="004B2F97"/>
    <w:rsid w:val="004D3C7D"/>
    <w:rsid w:val="004E1036"/>
    <w:rsid w:val="004F1E6C"/>
    <w:rsid w:val="00525FD3"/>
    <w:rsid w:val="0052655A"/>
    <w:rsid w:val="005628F9"/>
    <w:rsid w:val="005761F2"/>
    <w:rsid w:val="005B0775"/>
    <w:rsid w:val="005D56AC"/>
    <w:rsid w:val="005D77F1"/>
    <w:rsid w:val="005F2443"/>
    <w:rsid w:val="00614FE4"/>
    <w:rsid w:val="0062487D"/>
    <w:rsid w:val="00627B24"/>
    <w:rsid w:val="006365BA"/>
    <w:rsid w:val="00671A45"/>
    <w:rsid w:val="006D44C7"/>
    <w:rsid w:val="006E1F62"/>
    <w:rsid w:val="007111B9"/>
    <w:rsid w:val="007143CE"/>
    <w:rsid w:val="00731AF4"/>
    <w:rsid w:val="00755B03"/>
    <w:rsid w:val="007920B5"/>
    <w:rsid w:val="007B180F"/>
    <w:rsid w:val="007C0E27"/>
    <w:rsid w:val="007D0068"/>
    <w:rsid w:val="00807B4C"/>
    <w:rsid w:val="008378B8"/>
    <w:rsid w:val="00840302"/>
    <w:rsid w:val="00855414"/>
    <w:rsid w:val="00875FAE"/>
    <w:rsid w:val="00886B95"/>
    <w:rsid w:val="008C4D65"/>
    <w:rsid w:val="008F6A9E"/>
    <w:rsid w:val="00902445"/>
    <w:rsid w:val="00920545"/>
    <w:rsid w:val="00932F2D"/>
    <w:rsid w:val="0094118F"/>
    <w:rsid w:val="00941CE9"/>
    <w:rsid w:val="009449BE"/>
    <w:rsid w:val="009532D8"/>
    <w:rsid w:val="00964A56"/>
    <w:rsid w:val="009728AB"/>
    <w:rsid w:val="009F148C"/>
    <w:rsid w:val="00A0259A"/>
    <w:rsid w:val="00A179A2"/>
    <w:rsid w:val="00A37A4B"/>
    <w:rsid w:val="00A5294B"/>
    <w:rsid w:val="00A728C1"/>
    <w:rsid w:val="00A86C02"/>
    <w:rsid w:val="00AA030C"/>
    <w:rsid w:val="00AC7EEE"/>
    <w:rsid w:val="00AF7F7A"/>
    <w:rsid w:val="00B0410F"/>
    <w:rsid w:val="00B15F2E"/>
    <w:rsid w:val="00B700FA"/>
    <w:rsid w:val="00B717CD"/>
    <w:rsid w:val="00B93171"/>
    <w:rsid w:val="00BB3606"/>
    <w:rsid w:val="00BC0014"/>
    <w:rsid w:val="00BC5D32"/>
    <w:rsid w:val="00BE7E59"/>
    <w:rsid w:val="00C0148F"/>
    <w:rsid w:val="00C049F6"/>
    <w:rsid w:val="00C22421"/>
    <w:rsid w:val="00C5498B"/>
    <w:rsid w:val="00C84645"/>
    <w:rsid w:val="00C85AA8"/>
    <w:rsid w:val="00CC582A"/>
    <w:rsid w:val="00CE78E2"/>
    <w:rsid w:val="00CF52D5"/>
    <w:rsid w:val="00CF57DB"/>
    <w:rsid w:val="00D021A3"/>
    <w:rsid w:val="00D05D2B"/>
    <w:rsid w:val="00D2153C"/>
    <w:rsid w:val="00D603D9"/>
    <w:rsid w:val="00D61D32"/>
    <w:rsid w:val="00D7136E"/>
    <w:rsid w:val="00D75EB8"/>
    <w:rsid w:val="00DA33C7"/>
    <w:rsid w:val="00DB2D91"/>
    <w:rsid w:val="00E048AA"/>
    <w:rsid w:val="00E05ADA"/>
    <w:rsid w:val="00E44C17"/>
    <w:rsid w:val="00E50459"/>
    <w:rsid w:val="00E73B91"/>
    <w:rsid w:val="00E7716F"/>
    <w:rsid w:val="00E97050"/>
    <w:rsid w:val="00EF1F23"/>
    <w:rsid w:val="00EF7F85"/>
    <w:rsid w:val="00F51D67"/>
    <w:rsid w:val="00F52E91"/>
    <w:rsid w:val="00F61684"/>
    <w:rsid w:val="00F84F3A"/>
    <w:rsid w:val="00F92503"/>
    <w:rsid w:val="00FA0754"/>
    <w:rsid w:val="00FA307A"/>
    <w:rsid w:val="00FA5B58"/>
    <w:rsid w:val="00FC5A4E"/>
    <w:rsid w:val="00FD0FF3"/>
    <w:rsid w:val="00FE3335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2863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Apolonia Walczyna</cp:lastModifiedBy>
  <cp:revision>10</cp:revision>
  <cp:lastPrinted>2022-03-30T09:01:00Z</cp:lastPrinted>
  <dcterms:created xsi:type="dcterms:W3CDTF">2022-10-24T08:46:00Z</dcterms:created>
  <dcterms:modified xsi:type="dcterms:W3CDTF">2025-04-29T11:27:00Z</dcterms:modified>
</cp:coreProperties>
</file>