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10" w:rsidRPr="00B2589F" w:rsidRDefault="002C4A10" w:rsidP="002C4A10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B2589F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Stosunki międzynarodowe 202</w:t>
      </w:r>
      <w:r w:rsidR="00756B16">
        <w:rPr>
          <w:rFonts w:ascii="Trebuchet MS" w:eastAsia="Century Gothic" w:hAnsi="Trebuchet MS"/>
          <w:i/>
          <w:lang w:eastAsia="en-US"/>
        </w:rPr>
        <w:t>5</w:t>
      </w:r>
      <w:r w:rsidRPr="00B2589F">
        <w:rPr>
          <w:rFonts w:ascii="Trebuchet MS" w:eastAsia="Century Gothic" w:hAnsi="Trebuchet MS"/>
          <w:i/>
          <w:lang w:eastAsia="en-US"/>
        </w:rPr>
        <w:t>/20</w:t>
      </w:r>
      <w:r w:rsidR="00756B16">
        <w:rPr>
          <w:rFonts w:ascii="Trebuchet MS" w:eastAsia="Century Gothic" w:hAnsi="Trebuchet MS"/>
          <w:i/>
          <w:lang w:eastAsia="en-US"/>
        </w:rPr>
        <w:t>26</w:t>
      </w:r>
    </w:p>
    <w:p w:rsidR="002C4A10" w:rsidRPr="00B2589F" w:rsidRDefault="002C4A10" w:rsidP="002C4A10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lang w:eastAsia="en-US"/>
        </w:rPr>
      </w:pPr>
    </w:p>
    <w:p w:rsidR="002C4A10" w:rsidRPr="00B2589F" w:rsidRDefault="002C4A10" w:rsidP="002C4A1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B2589F">
        <w:rPr>
          <w:rFonts w:ascii="Trebuchet MS" w:hAnsi="Trebuchet MS"/>
          <w:b/>
          <w:bCs/>
          <w:color w:val="000000"/>
          <w:lang w:eastAsia="en-US"/>
        </w:rPr>
        <w:t xml:space="preserve">EFEKTY UCZENIA SIĘ NA STUDIACH I STOPNIA </w:t>
      </w:r>
    </w:p>
    <w:p w:rsidR="002C4A10" w:rsidRPr="00B2589F" w:rsidRDefault="002C4A10" w:rsidP="002C4A1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B2589F">
        <w:rPr>
          <w:rFonts w:ascii="Trebuchet MS" w:hAnsi="Trebuchet MS"/>
          <w:b/>
          <w:bCs/>
          <w:color w:val="000000"/>
          <w:lang w:eastAsia="en-US"/>
        </w:rPr>
        <w:t xml:space="preserve">DLA KIERUNKU STOSUNKI MIEDZYNARODOWE </w:t>
      </w:r>
    </w:p>
    <w:p w:rsidR="002C4A10" w:rsidRPr="00B2589F" w:rsidRDefault="002C4A10" w:rsidP="002C4A10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color w:val="000000"/>
          <w:lang w:eastAsia="en-US"/>
        </w:rPr>
      </w:pPr>
      <w:r w:rsidRPr="00B2589F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2C4A10" w:rsidRPr="00B2589F" w:rsidRDefault="002C4A10" w:rsidP="002C4A10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2C4A10" w:rsidRPr="00B2589F" w:rsidRDefault="002C4A10" w:rsidP="002C4A10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2C4A10" w:rsidRPr="00B2589F" w:rsidRDefault="002C4A10" w:rsidP="002C4A10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B2589F">
        <w:rPr>
          <w:rFonts w:ascii="Trebuchet MS" w:hAnsi="Trebuchet MS"/>
          <w:b/>
          <w:color w:val="000000"/>
          <w:lang w:eastAsia="en-US"/>
        </w:rPr>
        <w:t>Sylwetka absolwenta</w:t>
      </w:r>
    </w:p>
    <w:p w:rsidR="002C4A10" w:rsidRPr="00B2589F" w:rsidRDefault="002C4A10" w:rsidP="002C4A10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</w:p>
    <w:p w:rsidR="002C4A10" w:rsidRPr="00B2589F" w:rsidRDefault="002C4A10" w:rsidP="002C4A10">
      <w:pPr>
        <w:spacing w:line="360" w:lineRule="auto"/>
        <w:ind w:firstLine="708"/>
        <w:jc w:val="both"/>
        <w:rPr>
          <w:rFonts w:ascii="Trebuchet MS" w:eastAsia="Times New Roman" w:hAnsi="Trebuchet MS" w:cs="Times New Roman"/>
        </w:rPr>
      </w:pPr>
      <w:r w:rsidRPr="00B2589F">
        <w:rPr>
          <w:rFonts w:ascii="Trebuchet MS" w:eastAsia="Times New Roman" w:hAnsi="Trebuchet MS" w:cs="Times New Roman"/>
        </w:rPr>
        <w:t xml:space="preserve">Absolwent studiów pierwszego stopnia na kierunku Stosunki Międzynarodowe posiada wiedzę </w:t>
      </w:r>
      <w:r w:rsidRPr="00B2589F">
        <w:rPr>
          <w:rFonts w:ascii="Trebuchet MS" w:eastAsia="Times New Roman" w:hAnsi="Trebuchet MS" w:cs="Times New Roman"/>
        </w:rPr>
        <w:br/>
        <w:t xml:space="preserve">m. in. o umiejscowieniu stosunków międzynarodowych i dyscyplin pokrewnych w systemie nauk społecznych oraz relacjach z innymi gałęziami nauki, w tym prawa i ekonomii, znajomość pojęć występujących </w:t>
      </w:r>
      <w:r w:rsidRPr="00B2589F">
        <w:rPr>
          <w:rFonts w:ascii="Trebuchet MS" w:eastAsia="Times New Roman" w:hAnsi="Trebuchet MS" w:cs="Times New Roman"/>
        </w:rPr>
        <w:br/>
        <w:t xml:space="preserve">w naukach społecznych, zwłaszcza w zakresie definiowania pojęcia stosunków międzynarodowych, polityki handlowej, biznesu, podstaw socjologii, ekonomii i prawa, o strukturach i funkcjonowaniu relacji międzynarodowych na szczeblu lokalnym, krajowym i międzynarodowym oraz zna zasady podejmowania </w:t>
      </w:r>
      <w:r w:rsidRPr="00B2589F">
        <w:rPr>
          <w:rFonts w:ascii="Trebuchet MS" w:eastAsia="Times New Roman" w:hAnsi="Trebuchet MS" w:cs="Times New Roman"/>
        </w:rPr>
        <w:br/>
        <w:t xml:space="preserve">i prowadzenia działalności gospodarczej. Posiadana wiedza umożliwi rozumienie mechanizmów funkcjonowania stosunków międzynarodowych oraz gospodarki w skali światowej i regionalnej. </w:t>
      </w:r>
    </w:p>
    <w:p w:rsidR="002C4A10" w:rsidRPr="00B2589F" w:rsidRDefault="002C4A10" w:rsidP="002C4A10">
      <w:pPr>
        <w:spacing w:line="360" w:lineRule="auto"/>
        <w:ind w:firstLine="360"/>
        <w:jc w:val="both"/>
        <w:rPr>
          <w:rFonts w:ascii="Trebuchet MS" w:eastAsia="Times New Roman" w:hAnsi="Trebuchet MS" w:cs="Times New Roman"/>
        </w:rPr>
      </w:pPr>
      <w:r w:rsidRPr="00B2589F">
        <w:rPr>
          <w:rFonts w:ascii="Trebuchet MS" w:eastAsia="Times New Roman" w:hAnsi="Trebuchet MS" w:cs="Times New Roman"/>
        </w:rPr>
        <w:t xml:space="preserve">Absolwent wykazuje się umiejętnościami m.in. prawidłowego rozumienia pojęć z zakresu stosunków międzynarodowych, funkcjonowania UE, jej polityki i instytucji oraz stosunków gospodarczo-handlowych. Zna terminologię używaną w ramach wykładanych przedmiotów. Potrafi wykorzystywać zdobytą wiedzę na temat obowiązujących zasad funkcjonowania UE, w tym dorobek krajowy do rozstrzygania dylematów </w:t>
      </w:r>
      <w:r w:rsidRPr="00B2589F">
        <w:rPr>
          <w:rFonts w:ascii="Trebuchet MS" w:eastAsia="Times New Roman" w:hAnsi="Trebuchet MS" w:cs="Times New Roman"/>
        </w:rPr>
        <w:br/>
        <w:t>i problemów pojawiających się w pracy zawodowej. Posiada umiejętności językowe posługiwania się specjalistycznym językiem obcym zgodnymi z wymogami na poziomie B2 Europejskiego Systemu Opisu Kształcenia Językowego.</w:t>
      </w:r>
    </w:p>
    <w:p w:rsidR="002C4A10" w:rsidRPr="00B2589F" w:rsidRDefault="002C4A10" w:rsidP="002C4A10">
      <w:pPr>
        <w:spacing w:line="360" w:lineRule="auto"/>
        <w:ind w:firstLine="360"/>
        <w:jc w:val="both"/>
        <w:rPr>
          <w:rFonts w:ascii="Trebuchet MS" w:eastAsia="Times New Roman" w:hAnsi="Trebuchet MS" w:cs="Times New Roman"/>
        </w:rPr>
      </w:pPr>
      <w:r w:rsidRPr="00B2589F">
        <w:rPr>
          <w:rFonts w:ascii="Trebuchet MS" w:eastAsia="Times New Roman" w:hAnsi="Trebuchet MS" w:cs="Times New Roman"/>
        </w:rPr>
        <w:t xml:space="preserve">Absolwent potrafi wykorzystywać posiadaną wiedzę do rozwiązywania problemów pojawiających się </w:t>
      </w:r>
      <w:r w:rsidRPr="00B2589F">
        <w:rPr>
          <w:rFonts w:ascii="Trebuchet MS" w:eastAsia="Times New Roman" w:hAnsi="Trebuchet MS" w:cs="Times New Roman"/>
        </w:rPr>
        <w:br/>
        <w:t>w pracy zawodowej, np. urzędnika administracji publicznej odpowiedzialnego</w:t>
      </w:r>
      <w:r w:rsidR="00B2589F">
        <w:rPr>
          <w:rFonts w:ascii="Trebuchet MS" w:eastAsia="Times New Roman" w:hAnsi="Trebuchet MS" w:cs="Times New Roman"/>
        </w:rPr>
        <w:t xml:space="preserve"> za współpracę międzynarodową i </w:t>
      </w:r>
      <w:r w:rsidRPr="00B2589F">
        <w:rPr>
          <w:rFonts w:ascii="Trebuchet MS" w:eastAsia="Times New Roman" w:hAnsi="Trebuchet MS" w:cs="Times New Roman"/>
        </w:rPr>
        <w:t>procesy migracyjne, menadżera organizującego konferencje międzynarodowe, pracownika sektora pozarządowego pracującego w projektach międzynarodowych, czy przedsiębiorcy zajmującego się transgraniczną lub międzynarodową działalnością gospodarczą. Jest przygotowany do pracy w otoczeniu wielokulturowym. Posiada takie cechy jak uczciwość i odpowiedzialność oraz</w:t>
      </w:r>
      <w:r w:rsidR="00B2589F">
        <w:rPr>
          <w:rFonts w:ascii="Trebuchet MS" w:eastAsia="Times New Roman" w:hAnsi="Trebuchet MS" w:cs="Times New Roman"/>
        </w:rPr>
        <w:t xml:space="preserve"> lojalność wobec pracodawców, a </w:t>
      </w:r>
      <w:r w:rsidRPr="00B2589F">
        <w:rPr>
          <w:rFonts w:ascii="Trebuchet MS" w:eastAsia="Times New Roman" w:hAnsi="Trebuchet MS" w:cs="Times New Roman"/>
        </w:rPr>
        <w:t>także opanowanie i systematyczność. Charakteryzuje się kreatywnością, przedsiębiorczością i zdolnością do pracy zespołowej. Wykazuje zaangażowanie w życie społeczne na różnych jego płaszczyznach oraz ma świadomość potrzeby dalszego kształcenia się.</w:t>
      </w:r>
    </w:p>
    <w:p w:rsidR="002C4A10" w:rsidRPr="00B2589F" w:rsidRDefault="002C4A10" w:rsidP="002C4A10">
      <w:pPr>
        <w:spacing w:line="360" w:lineRule="auto"/>
        <w:jc w:val="both"/>
        <w:rPr>
          <w:rFonts w:ascii="Trebuchet MS" w:eastAsia="Times New Roman" w:hAnsi="Trebuchet MS" w:cs="Times New Roman"/>
        </w:rPr>
      </w:pPr>
    </w:p>
    <w:p w:rsidR="002C4A10" w:rsidRPr="00B2589F" w:rsidRDefault="002C4A10" w:rsidP="002C4A10">
      <w:pPr>
        <w:spacing w:line="360" w:lineRule="auto"/>
        <w:ind w:firstLine="360"/>
        <w:jc w:val="both"/>
        <w:rPr>
          <w:rFonts w:ascii="Trebuchet MS" w:eastAsia="Times New Roman" w:hAnsi="Trebuchet MS" w:cs="Times New Roman"/>
        </w:rPr>
      </w:pPr>
      <w:r w:rsidRPr="00B2589F">
        <w:rPr>
          <w:rFonts w:ascii="Trebuchet MS" w:eastAsia="Times New Roman" w:hAnsi="Trebuchet MS" w:cs="Times New Roman"/>
        </w:rPr>
        <w:t>Specjalności:</w:t>
      </w:r>
    </w:p>
    <w:p w:rsidR="002C4A10" w:rsidRPr="00B2589F" w:rsidRDefault="002C4A10" w:rsidP="002C4A10">
      <w:pPr>
        <w:spacing w:line="360" w:lineRule="auto"/>
        <w:jc w:val="both"/>
        <w:rPr>
          <w:rFonts w:ascii="Trebuchet MS" w:eastAsia="Times New Roman" w:hAnsi="Trebuchet MS" w:cs="Times New Roman"/>
        </w:rPr>
      </w:pPr>
    </w:p>
    <w:p w:rsidR="002C4A10" w:rsidRPr="00B2589F" w:rsidRDefault="002C4A10" w:rsidP="002C4A10">
      <w:pPr>
        <w:numPr>
          <w:ilvl w:val="0"/>
          <w:numId w:val="11"/>
        </w:numPr>
        <w:spacing w:after="160" w:line="360" w:lineRule="auto"/>
        <w:jc w:val="both"/>
        <w:rPr>
          <w:rFonts w:ascii="Trebuchet MS" w:eastAsia="Times New Roman" w:hAnsi="Trebuchet MS" w:cs="Times New Roman"/>
          <w:b/>
        </w:rPr>
      </w:pPr>
      <w:r w:rsidRPr="00B2589F">
        <w:rPr>
          <w:rFonts w:ascii="Trebuchet MS" w:eastAsia="Times New Roman" w:hAnsi="Trebuchet MS" w:cs="Times New Roman"/>
          <w:b/>
        </w:rPr>
        <w:t>Biznes międzynarodowy i współpraca transgraniczna</w:t>
      </w:r>
    </w:p>
    <w:p w:rsidR="002C4A10" w:rsidRPr="00B2589F" w:rsidRDefault="002C4A10" w:rsidP="002C4A10">
      <w:pPr>
        <w:spacing w:line="360" w:lineRule="auto"/>
        <w:jc w:val="both"/>
        <w:rPr>
          <w:rFonts w:ascii="Trebuchet MS" w:eastAsia="Times New Roman" w:hAnsi="Trebuchet MS" w:cs="Arial"/>
        </w:rPr>
      </w:pPr>
      <w:r w:rsidRPr="00B2589F">
        <w:rPr>
          <w:rFonts w:ascii="Trebuchet MS" w:eastAsia="Times New Roman" w:hAnsi="Trebuchet MS" w:cs="Arial"/>
        </w:rPr>
        <w:t xml:space="preserve">Treści programowe specjalności skoncentrowane są wokół zasad funkcjonowania rynku globalnego i rynku Unii Europejskiej, w tym: zasad konkurencji, procedur związanych z przepływem towarów przez granice, umiejętności przeprowadzenia analizy i oceny sytuacji na rynkach międzynarodowych. Absolwent specjalności poznał zasady funkcjonowania rynków międzynarodowych, a także uzyskał wiedzę dotyczącą pozyskiwania środków z UE. Nabył umiejętności z zakresu analizy i oceny sytuacji w gospodarce światowej, w tym umiejętności rozwiązywania problemów w obszarze finansów międzynarodowych. </w:t>
      </w:r>
    </w:p>
    <w:p w:rsidR="002C4A10" w:rsidRPr="00B2589F" w:rsidRDefault="002C4A10" w:rsidP="002C4A10">
      <w:pPr>
        <w:spacing w:line="360" w:lineRule="auto"/>
        <w:jc w:val="both"/>
        <w:rPr>
          <w:rFonts w:ascii="Trebuchet MS" w:eastAsia="Times New Roman" w:hAnsi="Trebuchet MS" w:cs="Times New Roman"/>
        </w:rPr>
      </w:pPr>
    </w:p>
    <w:p w:rsidR="002C4A10" w:rsidRPr="00B2589F" w:rsidRDefault="002C4A10" w:rsidP="002C4A10">
      <w:pPr>
        <w:numPr>
          <w:ilvl w:val="0"/>
          <w:numId w:val="11"/>
        </w:numPr>
        <w:spacing w:after="160" w:line="360" w:lineRule="auto"/>
        <w:jc w:val="both"/>
        <w:rPr>
          <w:rFonts w:ascii="Trebuchet MS" w:eastAsia="Times New Roman" w:hAnsi="Trebuchet MS" w:cs="Times New Roman"/>
          <w:b/>
        </w:rPr>
      </w:pPr>
      <w:r w:rsidRPr="00B2589F">
        <w:rPr>
          <w:rFonts w:ascii="Trebuchet MS" w:eastAsia="Times New Roman" w:hAnsi="Trebuchet MS" w:cs="Times New Roman"/>
          <w:b/>
        </w:rPr>
        <w:t>Zarządzanie procesami migracyjnymi</w:t>
      </w:r>
    </w:p>
    <w:p w:rsidR="002C4A10" w:rsidRDefault="002C4A10" w:rsidP="002C4A10">
      <w:pPr>
        <w:spacing w:line="360" w:lineRule="auto"/>
        <w:jc w:val="both"/>
        <w:rPr>
          <w:rFonts w:ascii="Trebuchet MS" w:eastAsia="Times New Roman" w:hAnsi="Trebuchet MS" w:cs="Arial"/>
        </w:rPr>
      </w:pPr>
      <w:r w:rsidRPr="00B2589F">
        <w:rPr>
          <w:rFonts w:ascii="Trebuchet MS" w:eastAsia="Times New Roman" w:hAnsi="Trebuchet MS" w:cs="Arial"/>
        </w:rPr>
        <w:t>Treści programowe specjalności skoncentrowane są wokół zjawisk i procesów zachodzących w obszarze polityki migracyjnej i azylowej Unii Europejskiej. Absolwent specjalności zna zasady funkcjonowania instytucji i organów RP i UE odpowiedzialnych za politykę migracyjną i azylową, a także posiada wiedzę z zakresu zadań polityki społecznej w obszarze migracji i uchodźstwa. Dysponuje praktycznymi umiejętnościami i kompetencjami związanymi z obsługą i wsparciem różnych grup migrantów w Polsce i UE. Jest przygotowany do tworzenia i realizacji programów integracyjnych, międzynarodowych projektów z zakresu pomocy, wsparcia i integracji cudzoziemców w Polsce i Unii Europejskiej.</w:t>
      </w:r>
    </w:p>
    <w:p w:rsidR="00FF58B2" w:rsidRDefault="00FF58B2" w:rsidP="002C4A10">
      <w:pPr>
        <w:spacing w:line="360" w:lineRule="auto"/>
        <w:jc w:val="both"/>
        <w:rPr>
          <w:rFonts w:ascii="Trebuchet MS" w:eastAsia="Times New Roman" w:hAnsi="Trebuchet MS" w:cs="Arial"/>
        </w:rPr>
      </w:pPr>
    </w:p>
    <w:p w:rsidR="00FF58B2" w:rsidRPr="00FF58B2" w:rsidRDefault="00FF58B2" w:rsidP="00FF58B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eastAsia="Times New Roman" w:hAnsi="Trebuchet MS" w:cs="Arial"/>
          <w:b/>
        </w:rPr>
      </w:pPr>
      <w:r w:rsidRPr="00FF58B2">
        <w:rPr>
          <w:rFonts w:ascii="Trebuchet MS" w:eastAsia="Times New Roman" w:hAnsi="Trebuchet MS" w:cs="Arial"/>
          <w:b/>
        </w:rPr>
        <w:t>Bezpieczeństwo międzynarodowe</w:t>
      </w:r>
    </w:p>
    <w:p w:rsidR="00FF58B2" w:rsidRDefault="00FF58B2" w:rsidP="00FF58B2">
      <w:pPr>
        <w:pStyle w:val="Akapitzlist"/>
        <w:spacing w:line="360" w:lineRule="auto"/>
        <w:jc w:val="both"/>
        <w:rPr>
          <w:rFonts w:ascii="Trebuchet MS" w:eastAsia="Times New Roman" w:hAnsi="Trebuchet MS" w:cs="Arial"/>
        </w:rPr>
      </w:pPr>
    </w:p>
    <w:p w:rsidR="00FF58B2" w:rsidRPr="00FF58B2" w:rsidRDefault="00FF58B2" w:rsidP="00FF58B2">
      <w:pPr>
        <w:pStyle w:val="Akapitzlist"/>
        <w:spacing w:line="360" w:lineRule="auto"/>
        <w:ind w:left="0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Treści programowe specjalności</w:t>
      </w:r>
      <w:r w:rsidRPr="00FF58B2">
        <w:rPr>
          <w:rFonts w:ascii="Trebuchet MS" w:eastAsia="Times New Roman" w:hAnsi="Trebuchet MS" w:cs="Arial"/>
        </w:rPr>
        <w:t xml:space="preserve"> </w:t>
      </w:r>
      <w:r>
        <w:rPr>
          <w:rFonts w:ascii="Trebuchet MS" w:eastAsia="Times New Roman" w:hAnsi="Trebuchet MS" w:cs="Arial"/>
        </w:rPr>
        <w:t xml:space="preserve">skoncentrowane są </w:t>
      </w:r>
      <w:r w:rsidRPr="00FF58B2">
        <w:rPr>
          <w:rFonts w:ascii="Trebuchet MS" w:eastAsia="Times New Roman" w:hAnsi="Trebuchet MS" w:cs="Arial"/>
        </w:rPr>
        <w:t>na przekazaniu studentom usystematyzowanej wiedzy w zakresie szeroko rozumianego bezpieczeństwa, w t</w:t>
      </w:r>
      <w:r>
        <w:rPr>
          <w:rFonts w:ascii="Trebuchet MS" w:eastAsia="Times New Roman" w:hAnsi="Trebuchet MS" w:cs="Arial"/>
        </w:rPr>
        <w:t>ym przede wszystkim geostrategi</w:t>
      </w:r>
      <w:r w:rsidRPr="00FF58B2">
        <w:rPr>
          <w:rFonts w:ascii="Trebuchet MS" w:eastAsia="Times New Roman" w:hAnsi="Trebuchet MS" w:cs="Arial"/>
        </w:rPr>
        <w:t>i</w:t>
      </w:r>
      <w:r>
        <w:rPr>
          <w:rFonts w:ascii="Trebuchet MS" w:eastAsia="Times New Roman" w:hAnsi="Trebuchet MS" w:cs="Arial"/>
        </w:rPr>
        <w:t>,</w:t>
      </w:r>
      <w:r w:rsidRPr="00FF58B2">
        <w:rPr>
          <w:rFonts w:ascii="Trebuchet MS" w:eastAsia="Times New Roman" w:hAnsi="Trebuchet MS" w:cs="Arial"/>
        </w:rPr>
        <w:t xml:space="preserve"> geopolit</w:t>
      </w:r>
      <w:r>
        <w:rPr>
          <w:rFonts w:ascii="Trebuchet MS" w:eastAsia="Times New Roman" w:hAnsi="Trebuchet MS" w:cs="Arial"/>
        </w:rPr>
        <w:t>yki, teorii wojennych, przyczyn</w:t>
      </w:r>
      <w:r w:rsidRPr="00FF58B2">
        <w:rPr>
          <w:rFonts w:ascii="Trebuchet MS" w:eastAsia="Times New Roman" w:hAnsi="Trebuchet MS" w:cs="Arial"/>
        </w:rPr>
        <w:t>, przebiegu oraz skutków procesów i wydarzeń społecznych, politycznych, historycznych, ekonomicznych, gospodarczych w Europie i na świecie związanych z zachow</w:t>
      </w:r>
      <w:r>
        <w:rPr>
          <w:rFonts w:ascii="Trebuchet MS" w:eastAsia="Times New Roman" w:hAnsi="Trebuchet MS" w:cs="Arial"/>
        </w:rPr>
        <w:t>aniem bezpieczeństwa. Absolwent</w:t>
      </w:r>
      <w:r w:rsidRPr="00FF58B2">
        <w:rPr>
          <w:rFonts w:ascii="Trebuchet MS" w:eastAsia="Times New Roman" w:hAnsi="Trebuchet MS" w:cs="Arial"/>
        </w:rPr>
        <w:t xml:space="preserve"> specjalności </w:t>
      </w:r>
      <w:r>
        <w:rPr>
          <w:rFonts w:ascii="Trebuchet MS" w:eastAsia="Times New Roman" w:hAnsi="Trebuchet MS" w:cs="Arial"/>
        </w:rPr>
        <w:t xml:space="preserve">zna </w:t>
      </w:r>
      <w:r w:rsidRPr="00FF58B2">
        <w:rPr>
          <w:rFonts w:ascii="Trebuchet MS" w:eastAsia="Times New Roman" w:hAnsi="Trebuchet MS" w:cs="Arial"/>
        </w:rPr>
        <w:t xml:space="preserve">specyfikę, mechanizmy i etapy kształtowania się polityki bezpieczeństwa w wybranych regionach świata, </w:t>
      </w:r>
      <w:r>
        <w:rPr>
          <w:rFonts w:ascii="Trebuchet MS" w:eastAsia="Times New Roman" w:hAnsi="Trebuchet MS" w:cs="Arial"/>
        </w:rPr>
        <w:t xml:space="preserve">ze szczególnym uwzględnieniem regionu Europy Środkowej i Wschodniej. </w:t>
      </w:r>
      <w:bookmarkStart w:id="1" w:name="_GoBack"/>
      <w:bookmarkEnd w:id="1"/>
    </w:p>
    <w:p w:rsidR="002C4A10" w:rsidRPr="00B2589F" w:rsidRDefault="002C4A10" w:rsidP="002C4A10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2C4A10" w:rsidRPr="00B2589F" w:rsidRDefault="002C4A10" w:rsidP="002C4A10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</w:p>
    <w:p w:rsidR="002C4A10" w:rsidRPr="00B2589F" w:rsidRDefault="002C4A10" w:rsidP="002C4A10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B2589F">
        <w:rPr>
          <w:rFonts w:ascii="Trebuchet MS" w:hAnsi="Trebuchet MS"/>
          <w:b/>
          <w:color w:val="000000"/>
          <w:lang w:eastAsia="en-US"/>
        </w:rPr>
        <w:t xml:space="preserve">Efekty uczenia się </w:t>
      </w:r>
    </w:p>
    <w:p w:rsidR="002C4A10" w:rsidRPr="00B2589F" w:rsidRDefault="002C4A10" w:rsidP="002C4A10">
      <w:pPr>
        <w:rPr>
          <w:rFonts w:ascii="Trebuchet MS" w:hAnsi="Trebuchet MS"/>
          <w:i/>
          <w:color w:val="000000"/>
          <w:u w:val="single"/>
          <w:lang w:eastAsia="en-US"/>
        </w:rPr>
      </w:pP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Cs/>
          <w:lang w:eastAsia="en-US"/>
        </w:rPr>
        <w:t>Dziedzina nauk społecznych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>Kierunek studiów:</w:t>
      </w:r>
      <w:r w:rsidRPr="00B2589F">
        <w:rPr>
          <w:rFonts w:ascii="Trebuchet MS" w:hAnsi="Trebuchet MS"/>
          <w:bCs/>
          <w:lang w:eastAsia="en-US"/>
        </w:rPr>
        <w:t xml:space="preserve"> Stosunki międzynarodowe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>Poziom studiów:</w:t>
      </w:r>
      <w:r w:rsidRPr="00B2589F">
        <w:rPr>
          <w:rFonts w:ascii="Trebuchet MS" w:hAnsi="Trebuchet MS"/>
          <w:bCs/>
          <w:lang w:eastAsia="en-US"/>
        </w:rPr>
        <w:t xml:space="preserve"> studia pierwszego stopnia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 xml:space="preserve">Profil kształcenia: </w:t>
      </w:r>
      <w:r w:rsidRPr="00B2589F">
        <w:rPr>
          <w:rFonts w:ascii="Trebuchet MS" w:hAnsi="Trebuchet MS"/>
          <w:bCs/>
          <w:lang w:eastAsia="en-US"/>
        </w:rPr>
        <w:t>praktyczny</w:t>
      </w:r>
    </w:p>
    <w:p w:rsidR="002C4A10" w:rsidRPr="00B2589F" w:rsidRDefault="002C4A10" w:rsidP="002C4A10">
      <w:pPr>
        <w:rPr>
          <w:rFonts w:ascii="Trebuchet MS" w:hAnsi="Trebuchet MS"/>
          <w:b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>Objaśnienie oznaczeń: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 xml:space="preserve">STM </w:t>
      </w:r>
      <w:r w:rsidRPr="00B2589F">
        <w:rPr>
          <w:rFonts w:ascii="Trebuchet MS" w:hAnsi="Trebuchet MS"/>
          <w:bCs/>
          <w:lang w:eastAsia="en-US"/>
        </w:rPr>
        <w:t>– nazwa skrócona kierunku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>W</w:t>
      </w:r>
      <w:r w:rsidRPr="00B2589F">
        <w:rPr>
          <w:rFonts w:ascii="Trebuchet MS" w:hAnsi="Trebuchet MS"/>
          <w:bCs/>
          <w:lang w:eastAsia="en-US"/>
        </w:rPr>
        <w:t xml:space="preserve"> – kategoria wiedzy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 xml:space="preserve">U </w:t>
      </w:r>
      <w:r w:rsidRPr="00B2589F">
        <w:rPr>
          <w:rFonts w:ascii="Trebuchet MS" w:hAnsi="Trebuchet MS"/>
          <w:bCs/>
          <w:lang w:eastAsia="en-US"/>
        </w:rPr>
        <w:t>– kategoria umiejętności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 xml:space="preserve">K </w:t>
      </w:r>
      <w:r w:rsidRPr="00B2589F">
        <w:rPr>
          <w:rFonts w:ascii="Trebuchet MS" w:hAnsi="Trebuchet MS"/>
          <w:bCs/>
          <w:lang w:eastAsia="en-US"/>
        </w:rPr>
        <w:t>– kategoria kompetencji społecznych</w:t>
      </w:r>
    </w:p>
    <w:p w:rsidR="002C4A10" w:rsidRPr="00B2589F" w:rsidRDefault="002C4A10" w:rsidP="002C4A10">
      <w:pPr>
        <w:rPr>
          <w:rFonts w:ascii="Trebuchet MS" w:hAnsi="Trebuchet MS"/>
          <w:bCs/>
          <w:lang w:eastAsia="en-US"/>
        </w:rPr>
      </w:pPr>
      <w:r w:rsidRPr="00B2589F">
        <w:rPr>
          <w:rFonts w:ascii="Trebuchet MS" w:hAnsi="Trebuchet MS"/>
          <w:b/>
          <w:bCs/>
          <w:lang w:eastAsia="en-US"/>
        </w:rPr>
        <w:t>01</w:t>
      </w:r>
      <w:r w:rsidRPr="00B2589F">
        <w:rPr>
          <w:rFonts w:ascii="Trebuchet MS" w:hAnsi="Trebuchet MS"/>
          <w:bCs/>
          <w:lang w:eastAsia="en-US"/>
        </w:rPr>
        <w:t xml:space="preserve">, </w:t>
      </w:r>
      <w:r w:rsidRPr="00B2589F">
        <w:rPr>
          <w:rFonts w:ascii="Trebuchet MS" w:hAnsi="Trebuchet MS"/>
          <w:b/>
          <w:bCs/>
          <w:lang w:eastAsia="en-US"/>
        </w:rPr>
        <w:t>02, 03 i kolejne</w:t>
      </w:r>
      <w:r w:rsidRPr="00B2589F">
        <w:rPr>
          <w:rFonts w:ascii="Trebuchet MS" w:hAnsi="Trebuchet MS"/>
          <w:bCs/>
          <w:lang w:eastAsia="en-US"/>
        </w:rPr>
        <w:t xml:space="preserve"> – numer efektu uczenia się</w:t>
      </w:r>
    </w:p>
    <w:p w:rsidR="002C4A10" w:rsidRPr="00B2589F" w:rsidRDefault="002C4A10" w:rsidP="002C4A10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B2589F">
        <w:rPr>
          <w:rFonts w:ascii="Trebuchet MS" w:hAnsi="Trebuchet MS"/>
          <w:b/>
          <w:color w:val="000000"/>
          <w:lang w:eastAsia="en-US"/>
        </w:rPr>
        <w:t xml:space="preserve"> </w:t>
      </w:r>
    </w:p>
    <w:p w:rsidR="002C4A10" w:rsidRPr="00B2589F" w:rsidRDefault="002C4A10" w:rsidP="002C4A10">
      <w:pPr>
        <w:rPr>
          <w:rFonts w:ascii="Trebuchet MS" w:hAnsi="Trebuchet MS" w:cs="Times New Roman"/>
          <w:b/>
          <w:lang w:eastAsia="en-US"/>
        </w:rPr>
      </w:pPr>
    </w:p>
    <w:p w:rsidR="002C4A10" w:rsidRPr="00B2589F" w:rsidRDefault="002C4A10" w:rsidP="002C4A10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B2589F">
        <w:rPr>
          <w:rFonts w:ascii="Trebuchet MS" w:hAnsi="Trebuchet MS" w:cs="Times New Roman"/>
          <w:b/>
          <w:color w:val="000000"/>
          <w:lang w:eastAsia="en-US"/>
        </w:rPr>
        <w:t>Tabela 1. Zamierzone szczegółowe efekty uczenia się</w:t>
      </w:r>
    </w:p>
    <w:p w:rsidR="002C4A10" w:rsidRPr="00B2589F" w:rsidRDefault="002C4A10" w:rsidP="002C4A10">
      <w:pPr>
        <w:rPr>
          <w:rFonts w:ascii="Trebuchet MS" w:hAnsi="Trebuchet MS" w:cs="Times New Roman"/>
          <w:lang w:eastAsia="en-US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5953"/>
        <w:gridCol w:w="1701"/>
      </w:tblGrid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Efekty uczenia się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dla</w:t>
            </w:r>
            <w:proofErr w:type="gramEnd"/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 xml:space="preserve"> kierunku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OPIS KIERUNKOWYCH EFEKTÓW UCZENIA SIĘ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Po zakończeniu studiów I stopnia na kierunku absolwent: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b/>
                <w:lang w:eastAsia="en-US"/>
              </w:rPr>
            </w:pPr>
            <w:r w:rsidRPr="00B2589F">
              <w:rPr>
                <w:rFonts w:ascii="Trebuchet MS" w:hAnsi="Trebuchet MS" w:cs="Times New Roman"/>
                <w:b/>
                <w:lang w:eastAsia="en-US"/>
              </w:rPr>
              <w:t>Odniesienie do efektów uczenia się dla kwalifikacji na poziomie 6 Polskiej Ramy Kwalifikacji</w:t>
            </w:r>
          </w:p>
        </w:tc>
      </w:tr>
      <w:tr w:rsidR="002C4A10" w:rsidRPr="00B2589F" w:rsidTr="007537A1">
        <w:trPr>
          <w:trHeight w:val="323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</w:rPr>
            </w:pPr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WIEDZA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STM_W01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Arial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wiedzę ogólną o umiejscowieniu stosunków międzynarodowych i dyscyplin pokrewnych w systemie nauk społecznych oraz o relacjach z innymi gałęziami nauki, w tym prawa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i ekonomii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</w:p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P6S_WG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lastRenderedPageBreak/>
              <w:t>STM_W02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 w:cs="Times New Roman"/>
                <w:lang w:eastAsia="en-US"/>
              </w:rPr>
              <w:t>zna</w:t>
            </w:r>
            <w:proofErr w:type="gramEnd"/>
            <w:r w:rsidRPr="00B2589F">
              <w:rPr>
                <w:rFonts w:ascii="Trebuchet MS" w:eastAsia="Century Gothic" w:hAnsi="Trebuchet MS" w:cs="Times New Roman"/>
                <w:lang w:eastAsia="en-US"/>
              </w:rPr>
              <w:t xml:space="preserve"> pojęcia występujące w naukach społecznych, zwłaszcza w zakresie definiowania pojęcia stosunków międzynarodowych, polityki handlowej, biznesu, ekonomii </w:t>
            </w:r>
            <w:r w:rsidRPr="00B2589F">
              <w:rPr>
                <w:rFonts w:ascii="Trebuchet MS" w:eastAsia="Century Gothic" w:hAnsi="Trebuchet MS" w:cs="Times New Roman"/>
                <w:lang w:eastAsia="en-US"/>
              </w:rPr>
              <w:br/>
              <w:t>i prawa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</w:p>
        </w:tc>
      </w:tr>
      <w:tr w:rsidR="002C4A10" w:rsidRPr="00B2589F" w:rsidTr="007537A1">
        <w:trPr>
          <w:trHeight w:val="63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STM_W03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D002A4">
            <w:pPr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B2589F">
              <w:rPr>
                <w:rFonts w:ascii="Trebuchet MS" w:eastAsia="Times New Roman" w:hAnsi="Trebuchet MS" w:cs="Times New Roman"/>
              </w:rPr>
              <w:t>ma</w:t>
            </w:r>
            <w:proofErr w:type="gramEnd"/>
            <w:r w:rsidRPr="00B2589F">
              <w:rPr>
                <w:rFonts w:ascii="Trebuchet MS" w:eastAsia="Times New Roman" w:hAnsi="Trebuchet MS" w:cs="Times New Roman"/>
              </w:rPr>
              <w:t xml:space="preserve"> </w:t>
            </w:r>
            <w:r w:rsidR="00D002A4" w:rsidRPr="00B2589F">
              <w:rPr>
                <w:rFonts w:ascii="Trebuchet MS" w:eastAsia="Times New Roman" w:hAnsi="Trebuchet MS" w:cs="Times New Roman"/>
              </w:rPr>
              <w:t>zaawansowaną</w:t>
            </w:r>
            <w:r w:rsidRPr="00B2589F">
              <w:rPr>
                <w:rFonts w:ascii="Trebuchet MS" w:eastAsia="Times New Roman" w:hAnsi="Trebuchet MS" w:cs="Times New Roman"/>
              </w:rPr>
              <w:t xml:space="preserve"> wiedzę o uczestnikach stosunków międzynarodowych, a w szczególności państwach, organizacjach międzynarodowych, korporacjach transnarodowych i organizacjach pozarządowych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STM_W04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D002A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="00D002A4" w:rsidRPr="00B2589F">
              <w:rPr>
                <w:rFonts w:ascii="Trebuchet MS" w:hAnsi="Trebuchet MS" w:cs="Times New Roman"/>
                <w:lang w:eastAsia="en-US"/>
              </w:rPr>
              <w:t>zaawansowaną</w:t>
            </w:r>
            <w:r w:rsidRPr="00B2589F">
              <w:rPr>
                <w:rFonts w:ascii="Trebuchet MS" w:hAnsi="Trebuchet MS" w:cs="Times New Roman"/>
                <w:lang w:eastAsia="en-US"/>
              </w:rPr>
              <w:t xml:space="preserve"> wiedzę na temat roli człowieka w funkcjonowaniu relacji międzynarodowych, posiada rozszerzoną wiedzę z zakresu prawnej i politycznej ochrony praw człowieka oraz zna instrumenty prawa międzynarodowego, służące dochodzeniu praw przez jednostki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i grupy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P6S_WK</w:t>
            </w:r>
          </w:p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STM_W05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D002A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="00D002A4" w:rsidRPr="00B2589F">
              <w:rPr>
                <w:rFonts w:ascii="Trebuchet MS" w:hAnsi="Trebuchet MS" w:cs="Times New Roman"/>
                <w:lang w:eastAsia="en-US"/>
              </w:rPr>
              <w:t xml:space="preserve">zaawansowaną </w:t>
            </w:r>
            <w:r w:rsidRPr="00B2589F">
              <w:rPr>
                <w:rFonts w:ascii="Trebuchet MS" w:hAnsi="Trebuchet MS" w:cs="Times New Roman"/>
                <w:lang w:eastAsia="en-US"/>
              </w:rPr>
              <w:t xml:space="preserve">wiedzę na temat wybranych europejskich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i światowych struktur i instytucji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STM_W06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szczegółowe zasady współpracy między instytucjami a organami krajowymi na poziomie rządowym i samorządowym, a także podmiotami gospodarczymi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STM_W07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i rozumie mechanizmy i prawidłowości rządzące funkcjonowaniem człowieka w kontekście społecznym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STM_W08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rozszerzoną wiedzę o międzynarodowych stosunkach gospodarczych, gospodarce światowej w procesie jej ewolucji, jej przyczynach i konsekwencjach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STM_W09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D002A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="00D002A4" w:rsidRPr="00B2589F">
              <w:rPr>
                <w:rFonts w:ascii="Trebuchet MS" w:hAnsi="Trebuchet MS" w:cs="Times New Roman"/>
                <w:lang w:eastAsia="en-US"/>
              </w:rPr>
              <w:t>zaawansowaną</w:t>
            </w:r>
            <w:r w:rsidRPr="00B2589F">
              <w:rPr>
                <w:rFonts w:ascii="Trebuchet MS" w:hAnsi="Trebuchet MS" w:cs="Times New Roman"/>
                <w:lang w:eastAsia="en-US"/>
              </w:rPr>
              <w:t xml:space="preserve"> wiedzę, dotyczącą funkcjonowania podmiotów gospodarczych w otoczeniu krajowym i międzynarodowym, ze szczególnym uwzględnieniem Unii Europejskiej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STM_W10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przepisy i zasady dotyczące systemu przedsiębiorczości wspólnotowej oraz ich implementacji w prawie krajowym państw członkowskich Unii Europejskiej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Times New Roman" w:hAnsi="Trebuchet MS" w:cs="Arial"/>
              </w:rPr>
              <w:t>STM_W11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D002A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="00D002A4" w:rsidRPr="00B2589F">
              <w:rPr>
                <w:rFonts w:ascii="Trebuchet MS" w:hAnsi="Trebuchet MS" w:cs="Times New Roman"/>
                <w:lang w:eastAsia="en-US"/>
              </w:rPr>
              <w:t>zaawansowaną</w:t>
            </w:r>
            <w:r w:rsidRPr="00B2589F">
              <w:rPr>
                <w:rFonts w:ascii="Trebuchet MS" w:hAnsi="Trebuchet MS" w:cs="Times New Roman"/>
                <w:lang w:eastAsia="en-US"/>
              </w:rPr>
              <w:t xml:space="preserve"> wiedzę z zakresu procesów integracyjnych w Europie i na świecie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P6S_WK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eastAsia="Times New Roman" w:hAnsi="Trebuchet MS" w:cs="Times New Roman"/>
              </w:rPr>
              <w:t>ma</w:t>
            </w:r>
            <w:proofErr w:type="gramEnd"/>
            <w:r w:rsidRPr="00B2589F">
              <w:rPr>
                <w:rFonts w:ascii="Trebuchet MS" w:eastAsia="Times New Roman" w:hAnsi="Trebuchet MS" w:cs="Times New Roman"/>
              </w:rPr>
              <w:t xml:space="preserve"> szczegółową wiedzę o strukturach i funkcjonowaniu UE na szczeblu państw członkowskich i w otoczeniu międzynarodowym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P6S_WG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D002A4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="00D002A4" w:rsidRPr="00B2589F">
              <w:rPr>
                <w:rFonts w:ascii="Trebuchet MS" w:hAnsi="Trebuchet MS" w:cs="Times New Roman"/>
                <w:lang w:eastAsia="en-US"/>
              </w:rPr>
              <w:t>zaawansowaną</w:t>
            </w:r>
            <w:r w:rsidRPr="00B2589F">
              <w:rPr>
                <w:rFonts w:ascii="Trebuchet MS" w:hAnsi="Trebuchet MS" w:cs="Times New Roman"/>
                <w:lang w:eastAsia="en-US"/>
              </w:rPr>
              <w:t xml:space="preserve"> wiedzę o aksjologicznej, a w szczególności etycznej istocie prawa, jak również o znaczeniu prawa dla obywatela, społeczeństwa i państwa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P6S_WK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6E2431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wiedzę o historycznej ewolucji państwa i prawa oraz o współczesnych ustrojach politycznych, zna i rozumie pojęcia, treści i normy prawa konstytucyjnego oraz międzynarodowego prawa publicznego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P6S_WG</w:t>
            </w:r>
          </w:p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P6S_WK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Times New Roman" w:hAnsi="Trebuchet MS" w:cs="Arial"/>
              </w:rPr>
              <w:t>STM_W15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wiedzę z zakresu ochrony własności intelektualnej oraz ochrony danych osobowych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P6S_WK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STM_W16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zasady podejmowania i prowadzenia działalności gospodarczej, wykorzystującej wiedzę z zakresu dziedzin nauki i dyscyplin naukowych, właściwych dla studiowanego kierunku studiów, posiada wiedzę w zakresie reguł prawno-organizacyjnych, jak również norm moralnych i etycznych, niezbędnych w wykonywaniu zawodu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P6S_WK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STM_W17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wiedzę o kreatywności i podmiotowości człowieka, zna i rozumie twórcze i praktyczne zastosowanie nabytej wiedzy z zakresu stosunków międzynarodowych w działalności zawodowej związanej z kierunkiem studiów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P6S_WG</w:t>
            </w:r>
          </w:p>
        </w:tc>
      </w:tr>
      <w:tr w:rsidR="002C4A10" w:rsidRPr="00B2589F" w:rsidTr="007537A1">
        <w:trPr>
          <w:trHeight w:val="383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WIEDZA z zakresu specjalności Biznes międzynarodowy i współpraca transgraniczna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lastRenderedPageBreak/>
              <w:t>STM_W18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zasady zawierania i realizacji umów, projektów i transakcji handlowych na rynku międzynarodowym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P6S_WK</w:t>
            </w:r>
          </w:p>
        </w:tc>
      </w:tr>
      <w:tr w:rsidR="002C4A10" w:rsidRPr="00B2589F" w:rsidTr="007537A1">
        <w:trPr>
          <w:trHeight w:val="337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WIEDZA z zakresu specjalności Zarządzanie procesami migracyjnymi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STM_W19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zaawansowaną wiedzę w zakresie zjawisk i procesów zachodzących w obszarze polityki migracyjnej i azylowej, zarówno w Polsce, jak i innych państwach UE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P6S_WG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B2589F">
              <w:rPr>
                <w:rFonts w:ascii="Trebuchet MS" w:eastAsia="Times New Roman" w:hAnsi="Trebuchet MS" w:cs="Arial"/>
              </w:rPr>
              <w:t>STM_W20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definiuje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i klasyfikuje pojęcia z zakresów procesów migracyjnych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B2589F">
              <w:rPr>
                <w:rFonts w:ascii="Trebuchet MS" w:hAnsi="Trebuchet MS" w:cs="Times New Roman"/>
                <w:lang w:eastAsia="en-US"/>
              </w:rPr>
              <w:t>P6S_WG</w:t>
            </w:r>
          </w:p>
        </w:tc>
      </w:tr>
      <w:tr w:rsidR="00E257F6" w:rsidRPr="00B2589F" w:rsidTr="00E257F6">
        <w:trPr>
          <w:trHeight w:val="306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7F6" w:rsidRPr="00B2589F" w:rsidRDefault="00E257F6" w:rsidP="002C4A10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51F8F">
              <w:rPr>
                <w:rFonts w:ascii="Trebuchet MS" w:hAnsi="Trebuchet MS"/>
              </w:rPr>
              <w:t>WIEDZA z zakresu specjalności Bezpieczeństwo międzynarodowe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F51F8F">
              <w:rPr>
                <w:rFonts w:ascii="Trebuchet MS" w:eastAsia="Times New Roman" w:hAnsi="Trebuchet MS" w:cs="Arial"/>
              </w:rPr>
              <w:t>STM_W</w:t>
            </w:r>
            <w:r>
              <w:rPr>
                <w:rFonts w:ascii="Trebuchet MS" w:eastAsia="Times New Roman" w:hAnsi="Trebuchet MS" w:cs="Arial"/>
              </w:rPr>
              <w:t>21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jc w:val="center"/>
              <w:rPr>
                <w:rFonts w:ascii="Trebuchet MS" w:hAnsi="Trebuchet MS"/>
              </w:rPr>
            </w:pPr>
            <w:proofErr w:type="gramStart"/>
            <w:r w:rsidRPr="00F51F8F">
              <w:rPr>
                <w:rFonts w:ascii="Trebuchet MS" w:hAnsi="Trebuchet MS"/>
              </w:rPr>
              <w:t>posiada</w:t>
            </w:r>
            <w:proofErr w:type="gramEnd"/>
            <w:r w:rsidRPr="00F51F8F">
              <w:rPr>
                <w:rFonts w:ascii="Trebuchet MS" w:hAnsi="Trebuchet MS"/>
              </w:rPr>
              <w:t xml:space="preserve"> zaawansowaną wiedzę w zakresie zjawisk i procesów zachodzących w obszarze bezpieczeństwa współczesnego świata oraz ewolucji rodzajów współczesnych zagrożeń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spacing w:line="240" w:lineRule="auto"/>
              <w:jc w:val="center"/>
              <w:rPr>
                <w:rFonts w:ascii="Trebuchet MS" w:hAnsi="Trebuchet MS"/>
              </w:rPr>
            </w:pPr>
            <w:r w:rsidRPr="00F51F8F">
              <w:rPr>
                <w:rFonts w:ascii="Trebuchet MS" w:hAnsi="Trebuchet MS"/>
              </w:rPr>
              <w:t>P6S_WG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spacing w:line="240" w:lineRule="auto"/>
              <w:jc w:val="center"/>
              <w:rPr>
                <w:rFonts w:ascii="Trebuchet MS" w:eastAsia="Times New Roman" w:hAnsi="Trebuchet MS" w:cs="Arial"/>
              </w:rPr>
            </w:pPr>
            <w:r w:rsidRPr="00F51F8F">
              <w:rPr>
                <w:rFonts w:ascii="Trebuchet MS" w:eastAsia="Times New Roman" w:hAnsi="Trebuchet MS" w:cs="Arial"/>
              </w:rPr>
              <w:t>STM_W2</w:t>
            </w:r>
            <w:r>
              <w:rPr>
                <w:rFonts w:ascii="Trebuchet MS" w:eastAsia="Times New Roman" w:hAnsi="Trebuchet MS" w:cs="Arial"/>
              </w:rPr>
              <w:t>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jc w:val="center"/>
              <w:rPr>
                <w:rFonts w:ascii="Trebuchet MS" w:hAnsi="Trebuchet MS"/>
              </w:rPr>
            </w:pPr>
            <w:r w:rsidRPr="00F51F8F">
              <w:rPr>
                <w:rFonts w:ascii="Trebuchet MS" w:hAnsi="Trebuchet MS"/>
              </w:rPr>
              <w:t>identyfikuje i definiuje pojęcia z zakresu strategii i polityki bezpieczeństwa, przedstawia zasadnicze założenia polityki i strategii bezpieczeństwa wybranych państw świata (z uwzględnieniem Polski), zna ich wpływ na bezpieczeństwo międzynarodowe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spacing w:line="240" w:lineRule="auto"/>
              <w:jc w:val="center"/>
              <w:rPr>
                <w:rFonts w:ascii="Trebuchet MS" w:hAnsi="Trebuchet MS"/>
              </w:rPr>
            </w:pPr>
            <w:r w:rsidRPr="00F51F8F">
              <w:rPr>
                <w:rFonts w:ascii="Trebuchet MS" w:hAnsi="Trebuchet MS"/>
              </w:rPr>
              <w:t>P6S_WG</w:t>
            </w:r>
          </w:p>
          <w:p w:rsidR="00E257F6" w:rsidRPr="00F51F8F" w:rsidRDefault="00E257F6" w:rsidP="00E257F6">
            <w:pPr>
              <w:spacing w:line="240" w:lineRule="auto"/>
              <w:jc w:val="center"/>
              <w:rPr>
                <w:rFonts w:ascii="Trebuchet MS" w:hAnsi="Trebuchet MS"/>
              </w:rPr>
            </w:pPr>
            <w:r w:rsidRPr="00F51F8F">
              <w:rPr>
                <w:rFonts w:ascii="Trebuchet MS" w:hAnsi="Trebuchet MS"/>
              </w:rPr>
              <w:t>P6S_WK</w:t>
            </w:r>
          </w:p>
        </w:tc>
      </w:tr>
      <w:tr w:rsidR="002C4A10" w:rsidRPr="00B2589F" w:rsidTr="007537A1">
        <w:trPr>
          <w:trHeight w:val="429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b/>
                <w:bCs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UMIEJĘTNOSCI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prawidłowo definiować pojęcia z zakresu stosunków międzynarodowych, funkcjonowania UE, jej polityki i instytucji oraz stosunków gospodarczo-handlowych, potrafi prawidłowo komunikować się z otoczeniem z użyciem specjalistycznej terminologii używanej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w ramach wykładanych przedmiotów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pozyskiwać i poddawać analizie dane niezbędne do rozwiązywania konkretnych przypadków w zakresie stosunków międzynarodowych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właściwie analizować przyczyny historyczne, ekonomiczne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i społeczne oraz przebieg konkretnych zjawisk społecznych w zakresie stosunków międzynarodowych, ze szczególnym uwzględnieniem państw członkowskich UE, ich relacji zewnętrznych i wewnętrznych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STM_U04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zastosować właściwe metody i narzędzia z zakresu nauki stosunków międzynarodowych i stosunków gospodarczych w celu prognozowania procesów i zjawisk, w szczególności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w sferze publicznej, gospodarczej i społecznej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analizować oraz interpretować wybrane decyzje oraz działania organów państwowych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STM_U06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prawidłowo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stosuje wykładnię najważniejszych zagadnień i regulacji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z zakresu prawa międzynarodowego, w tym UE, i wybranych zagadnień regulacji krajowych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STM_U07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wykorzystuje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wiedzę z zakresu doktryn polityczno-prawnych, analizuje i interpretuje doktrynalne źródła instytucji politycznych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i prawnych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STM_U08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rozwiązywać kazusy z obszaru prawa międzynarodowego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i krajowego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STM_U09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analizować i rozwiązywać zagadnienia związane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z funkcjonowaniem UE i jej polityki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STM_U10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wykorzystywać zdobytą wiedzę na temat obowiązujących zasad funkcjonowania UE, w tym dorobek krajowy do rozstrzygania dylematów i problemów pojawiających się w pracy zawodowej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ocenić przydatność i efektywność typowych procedur i metod wykorzystywanych w procesie zarządzania i kierowania w obszarze funkcjonowania wybranych organizacji międzynarodowych, szczególnie w dziedzinie bezpieczeństwa i gospodarki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lastRenderedPageBreak/>
              <w:t>STM_U12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posługiwać się językiem właściwym dla administracji publicznej, w tym językiem prawniczym, oraz językiem właściwym dla wybranej specjalności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P6S_UK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przygotować wystąpienia posługując się specjalistyczną terminologią z zakresu polityki zewnętrznej państwa, sporządzać pisma urzędowe oraz brać udział w debacie, potrafi publicznie zaprezentować wyniki swojej pracy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P6S_UK</w:t>
            </w:r>
          </w:p>
        </w:tc>
      </w:tr>
      <w:tr w:rsidR="002C4A10" w:rsidRPr="00B2589F" w:rsidTr="007537A1">
        <w:trPr>
          <w:trHeight w:val="53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br/>
              <w:t>STM_U14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umiejętności posługiwania się językiem obcym, zgodne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z wymogami na poziomie B2 Europejskiego Systemu Opisu Kształcenia Językowego, w szczególności w zakresie dyscyplin naukowych, którym został przyporządkowany kierunek studiów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P6S_UK</w:t>
            </w:r>
          </w:p>
        </w:tc>
      </w:tr>
      <w:tr w:rsidR="002C4A10" w:rsidRPr="00B2589F" w:rsidTr="007537A1">
        <w:trPr>
          <w:trHeight w:val="67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monitorować aktualną sytuację na arenie międzynarodowej oraz dokonać diagnozy jej krajowych uwarunkowań i kontekstów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rPr>
          <w:trHeight w:val="83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dokonywać obserwacji i analiz wybranych procesów gospodarczych, potrafi interpretować niezbędne w tym zakresie dane statystyczne oraz wskaźniki ekonomiczne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rPr>
          <w:trHeight w:val="66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STM_U17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interpretuje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mapę polityczną, wojskową (bezpieczeństwa), gospodarczą i kulturową świata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rPr>
          <w:trHeight w:val="6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STM_U18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stosuje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zasady i reguły obowiązujące w protokole dyplomatycznym, </w:t>
            </w:r>
            <w:r w:rsidRPr="00B2589F">
              <w:rPr>
                <w:rFonts w:ascii="Trebuchet MS" w:eastAsia="Century Gothic" w:hAnsi="Trebuchet MS"/>
                <w:lang w:eastAsia="en-US"/>
              </w:rPr>
              <w:br/>
              <w:t>w tym użyteczne w życiu codziennym zasady savoir-vivre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rPr>
          <w:trHeight w:val="66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STM_U19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zorganizować uroczystość publiczną, wizytę zagraniczną, konferencję, debatę, a także przyjęcie delegacji zagranicznej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P6S_UO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STM_U20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w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celu rozwijania kontaktów międzynarodowych uczestniczy </w:t>
            </w:r>
            <w:r w:rsidRPr="00B2589F">
              <w:rPr>
                <w:rFonts w:ascii="Trebuchet MS" w:eastAsia="Century Gothic" w:hAnsi="Trebuchet MS"/>
                <w:lang w:eastAsia="en-US"/>
              </w:rPr>
              <w:br/>
              <w:t>w różnego rodzaju spotkaniach i debatach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P6S_UK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P6S_UO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P6S_UU</w:t>
            </w:r>
          </w:p>
        </w:tc>
      </w:tr>
      <w:tr w:rsidR="002C4A10" w:rsidRPr="00B2589F" w:rsidTr="007537A1">
        <w:trPr>
          <w:trHeight w:val="64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P6S_UO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rozumie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P6S_UU</w:t>
            </w:r>
          </w:p>
        </w:tc>
      </w:tr>
      <w:tr w:rsidR="002C4A10" w:rsidRPr="00B2589F" w:rsidTr="007537A1">
        <w:trPr>
          <w:trHeight w:val="326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UMIEJĘTNOŚCI z zakresu specjalności Biznes międzynarodowy i współpraca transgraniczna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zawierać i realizować transakcje handlowe na rynku międzynarodowym, wybrać i zastosować odpowiednią formę transakcji oraz analizować i oceniać przebieg transakcji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wykorzystać standardowe metody i narzędzia z zakresu logistyki międzynarodowej oraz internacjonalizacji przedsiębiorstw, </w:t>
            </w:r>
            <w:r w:rsidRPr="00B2589F">
              <w:rPr>
                <w:rFonts w:ascii="Trebuchet MS" w:eastAsia="Century Gothic" w:hAnsi="Trebuchet MS"/>
                <w:lang w:eastAsia="en-US"/>
              </w:rPr>
              <w:br/>
              <w:t xml:space="preserve">a także polityki logistycznej w wymiarze korporacyjnym </w:t>
            </w:r>
            <w:r w:rsidRPr="00B2589F">
              <w:rPr>
                <w:rFonts w:ascii="Trebuchet MS" w:eastAsia="Century Gothic" w:hAnsi="Trebuchet MS"/>
                <w:lang w:eastAsia="en-US"/>
              </w:rPr>
              <w:br/>
              <w:t>i instytucjonalnym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STM_U25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planować i przygotować projekt (w tym innowacyjny) w oparciu o realne potrzeby występujące w środowisku międzynarodowym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P6S_U0</w:t>
            </w:r>
          </w:p>
        </w:tc>
      </w:tr>
      <w:tr w:rsidR="002C4A10" w:rsidRPr="00B2589F" w:rsidTr="007537A1">
        <w:trPr>
          <w:trHeight w:val="285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UMIEJĘTNOŚCI z zakresu specjalności Zarządzanie procesami migracyjnymi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diagnozować główne problemy polityki migracyjnej i azylowej państw UE oraz oceniać ich skutki dla współczesnych zagrożeń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lastRenderedPageBreak/>
              <w:t>STM_U27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dokonać analizy faktów, zjawisk i procesów związanych </w:t>
            </w:r>
            <w:r w:rsidRPr="00B2589F">
              <w:rPr>
                <w:rFonts w:ascii="Trebuchet MS" w:eastAsia="Century Gothic" w:hAnsi="Trebuchet MS"/>
                <w:lang w:eastAsia="en-US"/>
              </w:rPr>
              <w:br/>
              <w:t>z procesami migracyjnymi w Europie, ze szczególnym uwzględnieniem Polski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2C4A10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STM_U28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B2589F">
              <w:rPr>
                <w:rFonts w:ascii="Trebuchet MS" w:eastAsia="Century Gothic" w:hAnsi="Trebuchet MS"/>
                <w:lang w:eastAsia="en-US"/>
              </w:rPr>
              <w:t>gromadzi</w:t>
            </w:r>
            <w:proofErr w:type="gramEnd"/>
            <w:r w:rsidRPr="00B2589F">
              <w:rPr>
                <w:rFonts w:ascii="Trebuchet MS" w:eastAsia="Century Gothic" w:hAnsi="Trebuchet MS"/>
                <w:lang w:eastAsia="en-US"/>
              </w:rPr>
              <w:t xml:space="preserve"> i interpretuje informacje dotyczące problematyki migracji przy wykorzystaniu nowoczesnych technologii, potrafi prawidłowo korzystać z materiałów źródłowych, literatury fachowej </w:t>
            </w:r>
            <w:r w:rsidRPr="00B2589F">
              <w:rPr>
                <w:rFonts w:ascii="Trebuchet MS" w:eastAsia="Century Gothic" w:hAnsi="Trebuchet MS"/>
                <w:lang w:eastAsia="en-US"/>
              </w:rPr>
              <w:br/>
              <w:t>i mapy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4A10" w:rsidRPr="00B2589F" w:rsidRDefault="002C4A10" w:rsidP="002C4A10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E257F6" w:rsidRPr="00B2589F" w:rsidTr="002C6B37"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57F6" w:rsidRPr="00F51F8F" w:rsidRDefault="00E257F6" w:rsidP="00E257F6">
            <w:pPr>
              <w:pStyle w:val="Default"/>
              <w:spacing w:line="276" w:lineRule="auto"/>
              <w:jc w:val="center"/>
              <w:rPr>
                <w:rFonts w:ascii="Trebuchet MS" w:hAnsi="Trebuchet MS"/>
                <w:color w:val="auto"/>
                <w:sz w:val="18"/>
                <w:szCs w:val="18"/>
                <w:lang w:eastAsia="en-US"/>
              </w:rPr>
            </w:pPr>
            <w:r w:rsidRPr="00F51F8F">
              <w:rPr>
                <w:rFonts w:ascii="Trebuchet MS" w:hAnsi="Trebuchet MS"/>
                <w:color w:val="auto"/>
                <w:sz w:val="18"/>
                <w:szCs w:val="18"/>
                <w:lang w:eastAsia="en-US"/>
              </w:rPr>
              <w:t>UMIEJĘTNOŚCI z zakresu specjalności Bezpieczeństwo międzynarodowe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>
              <w:rPr>
                <w:rFonts w:ascii="Trebuchet MS" w:eastAsia="Century Gothic" w:hAnsi="Trebuchet MS" w:cs="Times New Roman"/>
                <w:lang w:eastAsia="en-US"/>
              </w:rPr>
              <w:t>STM_U29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jc w:val="center"/>
              <w:rPr>
                <w:rFonts w:ascii="Trebuchet MS" w:eastAsia="Century Gothic" w:hAnsi="Trebuchet MS" w:cstheme="minorHAnsi"/>
              </w:rPr>
            </w:pPr>
            <w:proofErr w:type="gramStart"/>
            <w:r w:rsidRPr="00F51F8F">
              <w:rPr>
                <w:rFonts w:ascii="Trebuchet MS" w:eastAsia="Century Gothic" w:hAnsi="Trebuchet MS" w:cstheme="minorHAnsi"/>
              </w:rPr>
              <w:t>potrafi</w:t>
            </w:r>
            <w:proofErr w:type="gramEnd"/>
            <w:r w:rsidRPr="00F51F8F">
              <w:rPr>
                <w:rFonts w:ascii="Trebuchet MS" w:eastAsia="Century Gothic" w:hAnsi="Trebuchet MS" w:cstheme="minorHAnsi"/>
              </w:rPr>
              <w:t xml:space="preserve"> diagnozować główne problemy polityki bezpieczeństwa państw oraz oceniać ich skutki dla współczesnych zagrożeń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>
              <w:rPr>
                <w:rFonts w:ascii="Trebuchet MS" w:eastAsia="Century Gothic" w:hAnsi="Trebuchet MS" w:cs="Times New Roman"/>
                <w:lang w:eastAsia="en-US"/>
              </w:rPr>
              <w:t>STM_U30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jc w:val="center"/>
              <w:rPr>
                <w:rFonts w:ascii="Trebuchet MS" w:eastAsia="Century Gothic" w:hAnsi="Trebuchet MS" w:cstheme="minorHAnsi"/>
              </w:rPr>
            </w:pPr>
            <w:proofErr w:type="gramStart"/>
            <w:r w:rsidRPr="00F51F8F">
              <w:rPr>
                <w:rFonts w:ascii="Trebuchet MS" w:eastAsia="Century Gothic" w:hAnsi="Trebuchet MS" w:cstheme="minorHAnsi"/>
              </w:rPr>
              <w:t>potrafi</w:t>
            </w:r>
            <w:proofErr w:type="gramEnd"/>
            <w:r w:rsidRPr="00F51F8F">
              <w:rPr>
                <w:rFonts w:ascii="Trebuchet MS" w:eastAsia="Century Gothic" w:hAnsi="Trebuchet MS" w:cstheme="minorHAnsi"/>
              </w:rPr>
              <w:t xml:space="preserve"> d</w:t>
            </w:r>
            <w:r>
              <w:rPr>
                <w:rFonts w:ascii="Trebuchet MS" w:eastAsia="Century Gothic" w:hAnsi="Trebuchet MS" w:cstheme="minorHAnsi"/>
              </w:rPr>
              <w:t xml:space="preserve">okonać analizy faktów, zjawisk </w:t>
            </w:r>
            <w:r w:rsidRPr="00F51F8F">
              <w:rPr>
                <w:rFonts w:ascii="Trebuchet MS" w:eastAsia="Century Gothic" w:hAnsi="Trebuchet MS" w:cstheme="minorHAnsi"/>
              </w:rPr>
              <w:t xml:space="preserve">i procesów związanych </w:t>
            </w:r>
            <w:r>
              <w:rPr>
                <w:rFonts w:ascii="Trebuchet MS" w:eastAsia="Century Gothic" w:hAnsi="Trebuchet MS" w:cstheme="minorHAnsi"/>
              </w:rPr>
              <w:br/>
            </w:r>
            <w:r w:rsidRPr="00F51F8F">
              <w:rPr>
                <w:rFonts w:ascii="Trebuchet MS" w:eastAsia="Century Gothic" w:hAnsi="Trebuchet MS" w:cstheme="minorHAnsi"/>
              </w:rPr>
              <w:t>z bezpieczeństwem europejskim, ze szczególnym uwzględnieniem Polski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>
              <w:rPr>
                <w:rFonts w:ascii="Trebuchet MS" w:eastAsia="Century Gothic" w:hAnsi="Trebuchet MS" w:cs="Times New Roman"/>
                <w:lang w:eastAsia="en-US"/>
              </w:rPr>
              <w:t>STM_U31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F51F8F" w:rsidRDefault="00E257F6" w:rsidP="00E257F6">
            <w:pPr>
              <w:jc w:val="center"/>
              <w:rPr>
                <w:rFonts w:ascii="Trebuchet MS" w:eastAsia="Century Gothic" w:hAnsi="Trebuchet MS" w:cstheme="minorHAnsi"/>
              </w:rPr>
            </w:pPr>
            <w:proofErr w:type="gramStart"/>
            <w:r w:rsidRPr="00F51F8F">
              <w:rPr>
                <w:rFonts w:ascii="Trebuchet MS" w:eastAsia="Century Gothic" w:hAnsi="Trebuchet MS" w:cstheme="minorHAnsi"/>
              </w:rPr>
              <w:t>gromadzi</w:t>
            </w:r>
            <w:proofErr w:type="gramEnd"/>
            <w:r w:rsidRPr="00F51F8F">
              <w:rPr>
                <w:rFonts w:ascii="Trebuchet MS" w:eastAsia="Century Gothic" w:hAnsi="Trebuchet MS" w:cstheme="minorHAnsi"/>
              </w:rPr>
              <w:t xml:space="preserve"> i interpretuje informacje, dotyczące problematyki bezpieczeństwa przy wykorzystaniu nowoczesnych technologii, potrafi prawidłowo korzystać z materiałów źródłowych, literatury fachowej </w:t>
            </w:r>
            <w:r>
              <w:rPr>
                <w:rFonts w:ascii="Trebuchet MS" w:eastAsia="Century Gothic" w:hAnsi="Trebuchet MS" w:cstheme="minorHAnsi"/>
              </w:rPr>
              <w:br/>
            </w:r>
            <w:r w:rsidRPr="00F51F8F">
              <w:rPr>
                <w:rFonts w:ascii="Trebuchet MS" w:eastAsia="Century Gothic" w:hAnsi="Trebuchet MS" w:cstheme="minorHAnsi"/>
              </w:rPr>
              <w:t>i mapy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P6S_UW</w:t>
            </w:r>
          </w:p>
        </w:tc>
      </w:tr>
      <w:tr w:rsidR="00E257F6" w:rsidRPr="00B2589F" w:rsidTr="007537A1">
        <w:trPr>
          <w:trHeight w:val="319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b/>
                <w:bCs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b/>
                <w:bCs/>
                <w:lang w:eastAsia="en-US"/>
              </w:rPr>
              <w:t>KOMPETENCJE SPOŁECZNE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STM_K01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57F6" w:rsidRPr="00B2589F" w:rsidRDefault="00E257F6" w:rsidP="00E257F6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gotów do odpowiedzialnego pełnienia ról zawodowych, rozumie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 xml:space="preserve">i przestrzega zasad etyki zawodowej i wymaga tego od innych, dba </w:t>
            </w:r>
            <w:r w:rsidRPr="00B2589F">
              <w:rPr>
                <w:rFonts w:ascii="Trebuchet MS" w:hAnsi="Trebuchet MS" w:cs="Times New Roman"/>
                <w:lang w:eastAsia="en-US"/>
              </w:rPr>
              <w:br/>
              <w:t>o dorobek i tradycje zawodu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P6S_KR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STM_K02</w:t>
            </w:r>
          </w:p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57F6" w:rsidRPr="00B2589F" w:rsidRDefault="00E257F6" w:rsidP="00E257F6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myśleć i działać w sposób przedsiębiorczy i kreatywny, jest aktywny społecznie. Jest odpowiedzialny oraz wykazuje samodzielność w działaniach na rzecz środowiska społecznego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P6S_KO</w:t>
            </w:r>
          </w:p>
        </w:tc>
      </w:tr>
      <w:tr w:rsidR="00E257F6" w:rsidRPr="00B2589F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STM_K03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tabs>
                <w:tab w:val="left" w:pos="240"/>
              </w:tabs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gotów do krytycznej oceny wyników pracy własnej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P6S_KK</w:t>
            </w:r>
          </w:p>
        </w:tc>
      </w:tr>
      <w:tr w:rsidR="00E257F6" w:rsidRPr="002C4A10" w:rsidTr="007537A1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STM_K04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B2589F" w:rsidRDefault="00E257F6" w:rsidP="00E257F6">
            <w:pPr>
              <w:tabs>
                <w:tab w:val="left" w:pos="240"/>
              </w:tabs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B2589F">
              <w:rPr>
                <w:rFonts w:ascii="Trebuchet MS" w:hAnsi="Trebuchet MS" w:cs="Times New Roman"/>
                <w:lang w:eastAsia="en-US"/>
              </w:rPr>
              <w:t>rozumie</w:t>
            </w:r>
            <w:proofErr w:type="gramEnd"/>
            <w:r w:rsidRPr="00B2589F">
              <w:rPr>
                <w:rFonts w:ascii="Trebuchet MS" w:hAnsi="Trebuchet MS" w:cs="Times New Roman"/>
                <w:lang w:eastAsia="en-US"/>
              </w:rPr>
              <w:t xml:space="preserve"> znaczenie wiedzy w rozwiązywaniu problemów, w przypadku wystąpienia trudności potrafi zwrócić się do eksperta w danej dziedzinie naukowej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7F6" w:rsidRPr="002C4A10" w:rsidRDefault="00E257F6" w:rsidP="00E257F6">
            <w:pPr>
              <w:autoSpaceDE w:val="0"/>
              <w:autoSpaceDN w:val="0"/>
              <w:adjustRightInd w:val="0"/>
              <w:jc w:val="center"/>
              <w:rPr>
                <w:rFonts w:ascii="Trebuchet MS" w:eastAsia="Century Gothic" w:hAnsi="Trebuchet MS" w:cs="Times New Roman"/>
                <w:lang w:eastAsia="en-US"/>
              </w:rPr>
            </w:pPr>
            <w:r w:rsidRPr="00B2589F">
              <w:rPr>
                <w:rFonts w:ascii="Trebuchet MS" w:eastAsia="Century Gothic" w:hAnsi="Trebuchet MS" w:cs="Times New Roman"/>
                <w:lang w:eastAsia="en-US"/>
              </w:rPr>
              <w:t>P6S_KK</w:t>
            </w:r>
          </w:p>
        </w:tc>
      </w:tr>
    </w:tbl>
    <w:p w:rsidR="002C4A10" w:rsidRPr="002C4A10" w:rsidRDefault="002C4A10" w:rsidP="002C4A10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:rsidR="002C4A10" w:rsidRPr="002C4A10" w:rsidRDefault="002C4A10" w:rsidP="002C4A10">
      <w:pPr>
        <w:rPr>
          <w:rFonts w:cs="Times New Roman"/>
          <w:szCs w:val="22"/>
          <w:lang w:eastAsia="en-US"/>
        </w:rPr>
      </w:pPr>
    </w:p>
    <w:p w:rsidR="002C4A10" w:rsidRPr="002C4A10" w:rsidRDefault="002C4A10" w:rsidP="002C4A10">
      <w:pPr>
        <w:jc w:val="both"/>
        <w:rPr>
          <w:rFonts w:cs="Times New Roman"/>
          <w:szCs w:val="22"/>
          <w:lang w:eastAsia="en-US"/>
        </w:rPr>
      </w:pPr>
    </w:p>
    <w:p w:rsidR="002C4A10" w:rsidRPr="002C4A10" w:rsidRDefault="002C4A10" w:rsidP="002C4A10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D3B" w:rsidRDefault="00A75D3B">
      <w:pPr>
        <w:spacing w:line="240" w:lineRule="auto"/>
      </w:pPr>
      <w:r>
        <w:separator/>
      </w:r>
    </w:p>
  </w:endnote>
  <w:endnote w:type="continuationSeparator" w:id="0">
    <w:p w:rsidR="00A75D3B" w:rsidRDefault="00A75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D3B" w:rsidRDefault="00A75D3B">
      <w:pPr>
        <w:spacing w:line="240" w:lineRule="auto"/>
      </w:pPr>
      <w:r>
        <w:separator/>
      </w:r>
    </w:p>
  </w:footnote>
  <w:footnote w:type="continuationSeparator" w:id="0">
    <w:p w:rsidR="00A75D3B" w:rsidRDefault="00A75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6FE5E59"/>
    <w:multiLevelType w:val="hybridMultilevel"/>
    <w:tmpl w:val="0E74D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2C4A10"/>
    <w:rsid w:val="00466286"/>
    <w:rsid w:val="004C0DF4"/>
    <w:rsid w:val="006E2431"/>
    <w:rsid w:val="00756B16"/>
    <w:rsid w:val="00836BB2"/>
    <w:rsid w:val="009006E3"/>
    <w:rsid w:val="009232D4"/>
    <w:rsid w:val="00A75D3B"/>
    <w:rsid w:val="00B2589F"/>
    <w:rsid w:val="00CF0585"/>
    <w:rsid w:val="00D002A4"/>
    <w:rsid w:val="00DA37A5"/>
    <w:rsid w:val="00DE7CBA"/>
    <w:rsid w:val="00DF24EF"/>
    <w:rsid w:val="00DF7D64"/>
    <w:rsid w:val="00E257F6"/>
    <w:rsid w:val="00F8157D"/>
    <w:rsid w:val="00F95D7F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41FB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8B2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257F6"/>
    <w:pPr>
      <w:autoSpaceDE w:val="0"/>
      <w:autoSpaceDN w:val="0"/>
      <w:adjustRightInd w:val="0"/>
      <w:spacing w:line="240" w:lineRule="auto"/>
    </w:pPr>
    <w:rPr>
      <w:rFonts w:ascii="Times New Roman" w:eastAsia="Century Gothic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F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2242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5</cp:revision>
  <dcterms:created xsi:type="dcterms:W3CDTF">2025-02-26T13:49:00Z</dcterms:created>
  <dcterms:modified xsi:type="dcterms:W3CDTF">2025-05-27T12:48:00Z</dcterms:modified>
</cp:coreProperties>
</file>