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60F" w:rsidRPr="00F2360F" w:rsidRDefault="00F2360F" w:rsidP="00F2360F">
      <w:pPr>
        <w:rPr>
          <w:rFonts w:ascii="Trebuchet MS" w:hAnsi="Trebuchet MS" w:cs="Times New Roman"/>
          <w:bCs/>
          <w:i/>
          <w:color w:val="000000"/>
          <w:lang w:eastAsia="en-US"/>
        </w:rPr>
      </w:pPr>
      <w:bookmarkStart w:id="0" w:name="_gjdgxs" w:colFirst="0" w:colLast="0"/>
      <w:bookmarkEnd w:id="0"/>
      <w:r w:rsidRPr="00F2360F">
        <w:rPr>
          <w:rFonts w:ascii="Trebuchet MS" w:hAnsi="Trebuchet MS" w:cs="Times New Roman"/>
          <w:bCs/>
          <w:i/>
          <w:iCs/>
          <w:color w:val="000000"/>
          <w:lang w:eastAsia="en-US"/>
        </w:rPr>
        <w:t>Załącznik nr 1 do Programu studiów – Opis efektów uczenia się dla kierunku Projektowanie wnętrz 202</w:t>
      </w:r>
      <w:r w:rsidR="00F20CA7">
        <w:rPr>
          <w:rFonts w:ascii="Trebuchet MS" w:hAnsi="Trebuchet MS" w:cs="Times New Roman"/>
          <w:bCs/>
          <w:i/>
          <w:iCs/>
          <w:color w:val="000000"/>
          <w:lang w:eastAsia="en-US"/>
        </w:rPr>
        <w:t>5</w:t>
      </w:r>
      <w:r w:rsidRPr="00F2360F">
        <w:rPr>
          <w:rFonts w:ascii="Trebuchet MS" w:hAnsi="Trebuchet MS" w:cs="Times New Roman"/>
          <w:bCs/>
          <w:i/>
          <w:iCs/>
          <w:color w:val="000000"/>
          <w:lang w:eastAsia="en-US"/>
        </w:rPr>
        <w:t>/202</w:t>
      </w:r>
      <w:r w:rsidR="00F20CA7">
        <w:rPr>
          <w:rFonts w:ascii="Trebuchet MS" w:hAnsi="Trebuchet MS" w:cs="Times New Roman"/>
          <w:bCs/>
          <w:i/>
          <w:iCs/>
          <w:color w:val="000000"/>
          <w:lang w:eastAsia="en-US"/>
        </w:rPr>
        <w:t>6</w:t>
      </w:r>
    </w:p>
    <w:p w:rsidR="00F2360F" w:rsidRPr="00F2360F" w:rsidRDefault="00F2360F" w:rsidP="00F2360F">
      <w:pPr>
        <w:rPr>
          <w:rFonts w:ascii="Trebuchet MS" w:hAnsi="Trebuchet MS" w:cs="Times New Roman"/>
          <w:bCs/>
          <w:iCs/>
          <w:color w:val="000000"/>
          <w:lang w:eastAsia="en-US"/>
        </w:rPr>
      </w:pPr>
    </w:p>
    <w:p w:rsidR="00F2360F" w:rsidRPr="00F2360F" w:rsidRDefault="00F2360F" w:rsidP="00F2360F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F2360F">
        <w:rPr>
          <w:rFonts w:ascii="Trebuchet MS" w:hAnsi="Trebuchet MS"/>
          <w:b/>
          <w:bCs/>
          <w:color w:val="000000"/>
          <w:lang w:eastAsia="en-US"/>
        </w:rPr>
        <w:t xml:space="preserve">EFEKTY UCZENIA SIĘ NA STUDIACH I STOPNIA </w:t>
      </w:r>
    </w:p>
    <w:p w:rsidR="00F2360F" w:rsidRPr="00F2360F" w:rsidRDefault="00F2360F" w:rsidP="00F2360F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b/>
          <w:bCs/>
          <w:color w:val="000000"/>
          <w:lang w:eastAsia="en-US"/>
        </w:rPr>
      </w:pPr>
      <w:r w:rsidRPr="00F2360F">
        <w:rPr>
          <w:rFonts w:ascii="Trebuchet MS" w:hAnsi="Trebuchet MS"/>
          <w:b/>
          <w:bCs/>
          <w:color w:val="000000"/>
          <w:lang w:eastAsia="en-US"/>
        </w:rPr>
        <w:t xml:space="preserve">DLA KIERUNKU PROJEKTOWANIE WNĘTRZ </w:t>
      </w:r>
      <w:bookmarkStart w:id="1" w:name="_GoBack"/>
      <w:bookmarkEnd w:id="1"/>
    </w:p>
    <w:p w:rsidR="00F2360F" w:rsidRPr="00F2360F" w:rsidRDefault="00F2360F" w:rsidP="00F2360F">
      <w:pPr>
        <w:autoSpaceDE w:val="0"/>
        <w:autoSpaceDN w:val="0"/>
        <w:adjustRightInd w:val="0"/>
        <w:spacing w:line="360" w:lineRule="auto"/>
        <w:jc w:val="center"/>
        <w:rPr>
          <w:rFonts w:ascii="Trebuchet MS" w:hAnsi="Trebuchet MS"/>
          <w:color w:val="000000"/>
          <w:lang w:eastAsia="en-US"/>
        </w:rPr>
      </w:pPr>
      <w:r w:rsidRPr="00F2360F">
        <w:rPr>
          <w:rFonts w:ascii="Trebuchet MS" w:hAnsi="Trebuchet MS"/>
          <w:b/>
          <w:bCs/>
          <w:color w:val="000000"/>
          <w:lang w:eastAsia="en-US"/>
        </w:rPr>
        <w:t>W WYŻSZEJ SZKOLE PRZEDSIĘBIORCZOŚCI I ADMINISTRACJI W LUBLINIE</w:t>
      </w:r>
    </w:p>
    <w:p w:rsidR="00F2360F" w:rsidRPr="00F2360F" w:rsidRDefault="00F2360F" w:rsidP="00F2360F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F2360F" w:rsidRPr="00F2360F" w:rsidRDefault="00F2360F" w:rsidP="00F2360F">
      <w:pPr>
        <w:autoSpaceDE w:val="0"/>
        <w:autoSpaceDN w:val="0"/>
        <w:adjustRightInd w:val="0"/>
        <w:jc w:val="both"/>
        <w:rPr>
          <w:rFonts w:ascii="Trebuchet MS" w:hAnsi="Trebuchet MS"/>
          <w:color w:val="000000"/>
          <w:lang w:eastAsia="en-US"/>
        </w:rPr>
      </w:pPr>
    </w:p>
    <w:p w:rsidR="00F2360F" w:rsidRPr="00F2360F" w:rsidRDefault="00F2360F" w:rsidP="00F2360F">
      <w:pPr>
        <w:autoSpaceDE w:val="0"/>
        <w:autoSpaceDN w:val="0"/>
        <w:adjustRightInd w:val="0"/>
        <w:ind w:firstLine="708"/>
        <w:jc w:val="both"/>
        <w:rPr>
          <w:rFonts w:ascii="Trebuchet MS" w:hAnsi="Trebuchet MS"/>
          <w:b/>
          <w:color w:val="000000"/>
          <w:lang w:eastAsia="en-US"/>
        </w:rPr>
      </w:pPr>
      <w:r w:rsidRPr="00F2360F">
        <w:rPr>
          <w:rFonts w:ascii="Trebuchet MS" w:hAnsi="Trebuchet MS"/>
          <w:b/>
          <w:color w:val="000000"/>
          <w:lang w:eastAsia="en-US"/>
        </w:rPr>
        <w:t>Sylwetka absolwenta</w:t>
      </w:r>
    </w:p>
    <w:p w:rsidR="00F2360F" w:rsidRPr="00F2360F" w:rsidRDefault="00F2360F" w:rsidP="00F2360F">
      <w:pPr>
        <w:spacing w:after="120" w:line="360" w:lineRule="auto"/>
        <w:jc w:val="both"/>
        <w:rPr>
          <w:rFonts w:ascii="Trebuchet MS" w:hAnsi="Trebuchet MS" w:cs="Times New Roman"/>
          <w:lang w:eastAsia="en-US"/>
        </w:rPr>
      </w:pPr>
    </w:p>
    <w:p w:rsidR="00F2360F" w:rsidRPr="00F2360F" w:rsidRDefault="00F2360F" w:rsidP="00F2360F">
      <w:pPr>
        <w:shd w:val="clear" w:color="auto" w:fill="FFFFFF"/>
        <w:spacing w:line="360" w:lineRule="auto"/>
        <w:ind w:firstLine="708"/>
        <w:jc w:val="both"/>
        <w:rPr>
          <w:rFonts w:ascii="Trebuchet MS" w:eastAsia="Times New Roman" w:hAnsi="Trebuchet MS" w:cs="Times New Roman"/>
          <w:color w:val="000000"/>
        </w:rPr>
      </w:pPr>
      <w:r w:rsidRPr="00F2360F">
        <w:rPr>
          <w:rFonts w:ascii="Trebuchet MS" w:eastAsia="Times New Roman" w:hAnsi="Trebuchet MS" w:cs="Times New Roman"/>
          <w:color w:val="000000"/>
        </w:rPr>
        <w:t xml:space="preserve">Absolwent kierunku potrafi rozwiązywać zróżnicowane zadania z zakresu projektowania wnętrz oraz ich wyposażenia stałego i ruchomego. Posiada umiejętności w zakresie kompozycji przestrzennej, uwzgledniającej zasady estetyki oraz zagadnienia infrastruktury technicznej. Jest przygotowany do projektowania </w:t>
      </w:r>
      <w:r w:rsidRPr="00F2360F">
        <w:rPr>
          <w:rFonts w:ascii="Trebuchet MS" w:eastAsia="Times New Roman" w:hAnsi="Trebuchet MS" w:cs="Times New Roman"/>
          <w:color w:val="000000"/>
        </w:rPr>
        <w:br/>
        <w:t>z wykorzystaniem profesjonalnych graficznych programów komputerowych.</w:t>
      </w:r>
    </w:p>
    <w:p w:rsidR="00F2360F" w:rsidRPr="00F2360F" w:rsidRDefault="00F2360F" w:rsidP="00F2360F">
      <w:pPr>
        <w:shd w:val="clear" w:color="auto" w:fill="FFFFFF"/>
        <w:spacing w:line="360" w:lineRule="auto"/>
        <w:ind w:firstLine="708"/>
        <w:jc w:val="both"/>
        <w:rPr>
          <w:rFonts w:ascii="Trebuchet MS" w:eastAsia="Times New Roman" w:hAnsi="Trebuchet MS" w:cs="Times New Roman"/>
          <w:color w:val="000000"/>
        </w:rPr>
      </w:pPr>
      <w:r w:rsidRPr="00F2360F">
        <w:rPr>
          <w:rFonts w:ascii="Trebuchet MS" w:eastAsia="Times New Roman" w:hAnsi="Trebuchet MS" w:cs="Times New Roman"/>
          <w:color w:val="000000"/>
        </w:rPr>
        <w:t xml:space="preserve">Posiada wiedzę teoretyczną i praktyczną z obszaru nauk humanistycznych, technicznych, artystycznych, przyrodniczych, prawnych, ekonomicznych, społecznych i psychologicznych, umożliwiającą wykonywanie zawodu projektanta wnętrz. Uzyskuje umiejętność posługiwania się niezbędną terminologią branżową, również </w:t>
      </w:r>
      <w:r w:rsidRPr="00F2360F">
        <w:rPr>
          <w:rFonts w:ascii="Trebuchet MS" w:eastAsia="Times New Roman" w:hAnsi="Trebuchet MS" w:cs="Times New Roman"/>
          <w:color w:val="000000"/>
        </w:rPr>
        <w:br/>
        <w:t>w językach obcych.</w:t>
      </w:r>
    </w:p>
    <w:p w:rsidR="00F2360F" w:rsidRPr="00F2360F" w:rsidRDefault="00F2360F" w:rsidP="00F2360F">
      <w:pPr>
        <w:shd w:val="clear" w:color="auto" w:fill="FFFFFF"/>
        <w:spacing w:line="360" w:lineRule="auto"/>
        <w:ind w:firstLine="708"/>
        <w:jc w:val="both"/>
        <w:rPr>
          <w:rFonts w:ascii="Trebuchet MS" w:eastAsia="Times New Roman" w:hAnsi="Trebuchet MS" w:cs="Times New Roman"/>
          <w:color w:val="000000"/>
        </w:rPr>
      </w:pPr>
      <w:r w:rsidRPr="00F2360F">
        <w:rPr>
          <w:rFonts w:ascii="Trebuchet MS" w:eastAsia="Times New Roman" w:hAnsi="Trebuchet MS" w:cs="Times New Roman"/>
          <w:color w:val="000000"/>
        </w:rPr>
        <w:t>Absolwent potrafi myśleć i działać w sposób kreatywny i przedsiębiorczy. Posiada kompetencje do samodzielnej pracy twórczej w ramach własnej działalności gospodarczej oraz zadań zawodowych realizowanych w dużych zespołach pracowniczych.</w:t>
      </w:r>
    </w:p>
    <w:p w:rsidR="00F2360F" w:rsidRPr="00F2360F" w:rsidRDefault="00F2360F" w:rsidP="00F2360F">
      <w:pPr>
        <w:spacing w:line="360" w:lineRule="auto"/>
        <w:jc w:val="both"/>
        <w:rPr>
          <w:rFonts w:ascii="Trebuchet MS" w:hAnsi="Trebuchet MS" w:cs="Times New Roman"/>
          <w:lang w:eastAsia="en-US"/>
        </w:rPr>
      </w:pPr>
      <w:r w:rsidRPr="00F2360F">
        <w:rPr>
          <w:rFonts w:ascii="Trebuchet MS" w:hAnsi="Trebuchet MS" w:cs="Times New Roman"/>
          <w:lang w:eastAsia="en-US"/>
        </w:rPr>
        <w:tab/>
        <w:t xml:space="preserve">Studia obejmują zarówno teoretyczne, jak i praktyczne aspekty kształcenia. Absolwent poznał przepisy techniczno-budowlane dotyczące projektowania wnętrz, prawa budowlanego, autorskiego i etyki zawodowej, ekonomiki, organizacji procesu inwestycyjnego i projektowego w kraju oraz w państwach członkowskich Unii Europejskiej. Absolwent kierunku nabył wiedzę z zakresu metod organizacji i przebiegu procesu inwestycyjnego. </w:t>
      </w:r>
    </w:p>
    <w:p w:rsidR="00F2360F" w:rsidRPr="00F2360F" w:rsidRDefault="00F2360F" w:rsidP="00F2360F">
      <w:pPr>
        <w:spacing w:line="360" w:lineRule="auto"/>
        <w:ind w:firstLine="708"/>
        <w:jc w:val="both"/>
        <w:rPr>
          <w:rFonts w:ascii="Trebuchet MS" w:hAnsi="Trebuchet MS" w:cs="Times New Roman"/>
          <w:lang w:eastAsia="en-US"/>
        </w:rPr>
      </w:pPr>
      <w:r w:rsidRPr="00F2360F">
        <w:rPr>
          <w:rFonts w:ascii="Trebuchet MS" w:hAnsi="Trebuchet MS" w:cs="Times New Roman"/>
          <w:lang w:eastAsia="en-US"/>
        </w:rPr>
        <w:t xml:space="preserve">Absolwent posiada wiedzę ogólną i szczegółową stanowiącą podstawę wyuczonego zawodu, uzyskując umiejętności organizacyjne, twórczego myślenia i rozwiązywania napotkanych problemów. Posiada umiejętność gromadzenia informacji, kształtowania środowiska człowieka zgodnie z jego potrzebami jako jednostki i członka społeczności, ze szczególnym uwzględnieniem potrzeb osób niepełnosprawnych. Ma świadomość odpowiedzialności za wspólnie realizowane zadania związane z pracą zespołową, potrafi myśleć i działać w sposób przedsiębiorczy. Rozumie potrzebę ciągłego dokształcania się, podnoszenia kompetencji zawodowych i osobistych, a zdobyta w trakcie studiów wiedza umożliwia podjęcie studiów drugiego stopnia. </w:t>
      </w:r>
    </w:p>
    <w:p w:rsidR="00F2360F" w:rsidRPr="00F2360F" w:rsidRDefault="00F2360F" w:rsidP="00F2360F">
      <w:pPr>
        <w:spacing w:line="360" w:lineRule="auto"/>
        <w:ind w:firstLine="708"/>
        <w:jc w:val="both"/>
        <w:rPr>
          <w:rFonts w:ascii="Trebuchet MS" w:hAnsi="Trebuchet MS" w:cs="Times New Roman"/>
          <w:lang w:eastAsia="en-US"/>
        </w:rPr>
      </w:pPr>
      <w:r w:rsidRPr="00F2360F">
        <w:rPr>
          <w:rFonts w:ascii="Trebuchet MS" w:hAnsi="Trebuchet MS" w:cs="Times New Roman"/>
          <w:lang w:eastAsia="en-US"/>
        </w:rPr>
        <w:t>Ma świadomość ważności zachowania się w sposób profesjonalny i przestrzegania etyki zawodowej, jak również wartości i zrozumienia pozatechnicznych aspektów i skutków działalności inżynierskiej w tym jej wpływu na środowisko i związanej z tym odpowiedzialności za podejmowane decyzje. Z racji przyszłej pracy zawodowej, podlegającej stałej ocenie społecznej, absolwent nabył umiejętność tworzenia projektów spełniających wymagania estetyczne, użytkowe i techniczne. Istotnym w całym procesie kształcenia było zwrócenie uwagi na aspekty humanistyczne i społeczne projektowania wnętrz.</w:t>
      </w:r>
    </w:p>
    <w:p w:rsidR="00F2360F" w:rsidRPr="00F2360F" w:rsidRDefault="00F2360F" w:rsidP="00F2360F">
      <w:pPr>
        <w:spacing w:line="360" w:lineRule="auto"/>
        <w:ind w:firstLine="708"/>
        <w:jc w:val="both"/>
        <w:rPr>
          <w:rFonts w:ascii="Trebuchet MS" w:hAnsi="Trebuchet MS" w:cs="Times New Roman"/>
          <w:lang w:eastAsia="en-US"/>
        </w:rPr>
      </w:pPr>
      <w:r w:rsidRPr="00F2360F">
        <w:rPr>
          <w:rFonts w:ascii="Trebuchet MS" w:hAnsi="Trebuchet MS" w:cs="Times New Roman"/>
          <w:lang w:eastAsia="en-US"/>
        </w:rPr>
        <w:t>Absolwent jest gotowy do podjęcia działalności zawodowej w charakterze pracownika pomocniczego w zakresie projektowania wnętrz wraz z ich otoczeniem oraz w wykonawstwie. Absolwent posiada praktyczną znajomość języka obcego na poziomie biegłości B2 Europejskiego Systemu Opisu Kształcenia Językowego Rady Europy.</w:t>
      </w:r>
    </w:p>
    <w:p w:rsidR="00F2360F" w:rsidRPr="00F2360F" w:rsidRDefault="00F2360F" w:rsidP="00F2360F">
      <w:pPr>
        <w:spacing w:after="120"/>
        <w:jc w:val="both"/>
        <w:rPr>
          <w:rFonts w:ascii="Trebuchet MS" w:hAnsi="Trebuchet MS"/>
          <w:b/>
          <w:color w:val="000000"/>
          <w:lang w:eastAsia="en-US"/>
        </w:rPr>
      </w:pPr>
    </w:p>
    <w:p w:rsidR="00F2360F" w:rsidRPr="00F2360F" w:rsidRDefault="00F2360F" w:rsidP="00F2360F">
      <w:pPr>
        <w:spacing w:after="120"/>
        <w:jc w:val="both"/>
        <w:rPr>
          <w:rFonts w:ascii="Trebuchet MS" w:hAnsi="Trebuchet MS"/>
          <w:b/>
          <w:color w:val="000000"/>
          <w:lang w:eastAsia="en-US"/>
        </w:rPr>
      </w:pPr>
    </w:p>
    <w:p w:rsidR="00F2360F" w:rsidRPr="00F2360F" w:rsidRDefault="00F2360F" w:rsidP="00F2360F">
      <w:pPr>
        <w:spacing w:after="120"/>
        <w:jc w:val="both"/>
        <w:rPr>
          <w:rFonts w:ascii="Trebuchet MS" w:hAnsi="Trebuchet MS"/>
          <w:b/>
          <w:color w:val="000000"/>
          <w:lang w:eastAsia="en-US"/>
        </w:rPr>
      </w:pPr>
    </w:p>
    <w:p w:rsidR="00F2360F" w:rsidRPr="00F2360F" w:rsidRDefault="00F2360F" w:rsidP="00F2360F">
      <w:pPr>
        <w:spacing w:after="120"/>
        <w:jc w:val="both"/>
        <w:rPr>
          <w:rFonts w:ascii="Trebuchet MS" w:hAnsi="Trebuchet MS"/>
          <w:b/>
          <w:color w:val="000000"/>
          <w:lang w:eastAsia="en-US"/>
        </w:rPr>
      </w:pPr>
      <w:r w:rsidRPr="00F2360F">
        <w:rPr>
          <w:rFonts w:ascii="Trebuchet MS" w:hAnsi="Trebuchet MS"/>
          <w:b/>
          <w:color w:val="000000"/>
          <w:lang w:eastAsia="en-US"/>
        </w:rPr>
        <w:t>Efekty uczenia się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Cs/>
          <w:lang w:eastAsia="en-US"/>
        </w:rPr>
        <w:t>Dziedzina nauk inżynieryjno-technicznych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>Kierunek studiów:</w:t>
      </w:r>
      <w:r w:rsidRPr="00F2360F">
        <w:rPr>
          <w:rFonts w:ascii="Trebuchet MS" w:hAnsi="Trebuchet MS"/>
          <w:bCs/>
          <w:lang w:eastAsia="en-US"/>
        </w:rPr>
        <w:t xml:space="preserve"> Projektowanie wnętrz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>Poziom studiów:</w:t>
      </w:r>
      <w:r w:rsidRPr="00F2360F">
        <w:rPr>
          <w:rFonts w:ascii="Trebuchet MS" w:hAnsi="Trebuchet MS"/>
          <w:bCs/>
          <w:lang w:eastAsia="en-US"/>
        </w:rPr>
        <w:t xml:space="preserve"> studia pierwszego stopnia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 xml:space="preserve">Profil kształcenia: </w:t>
      </w:r>
      <w:r w:rsidRPr="00F2360F">
        <w:rPr>
          <w:rFonts w:ascii="Trebuchet MS" w:hAnsi="Trebuchet MS"/>
          <w:bCs/>
          <w:lang w:eastAsia="en-US"/>
        </w:rPr>
        <w:t>praktyczny</w:t>
      </w:r>
    </w:p>
    <w:p w:rsidR="00F2360F" w:rsidRPr="00F2360F" w:rsidRDefault="00F2360F" w:rsidP="00F2360F">
      <w:pPr>
        <w:rPr>
          <w:rFonts w:ascii="Trebuchet MS" w:hAnsi="Trebuchet MS"/>
          <w:b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>Objaśnienie oznaczeń: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 xml:space="preserve">PRW </w:t>
      </w:r>
      <w:r w:rsidRPr="00F2360F">
        <w:rPr>
          <w:rFonts w:ascii="Trebuchet MS" w:hAnsi="Trebuchet MS"/>
          <w:bCs/>
          <w:lang w:eastAsia="en-US"/>
        </w:rPr>
        <w:t>– efekt kierunkowy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>W</w:t>
      </w:r>
      <w:r w:rsidRPr="00F2360F">
        <w:rPr>
          <w:rFonts w:ascii="Trebuchet MS" w:hAnsi="Trebuchet MS"/>
          <w:bCs/>
          <w:lang w:eastAsia="en-US"/>
        </w:rPr>
        <w:t xml:space="preserve"> – kategoria wiedzy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 xml:space="preserve">U </w:t>
      </w:r>
      <w:r w:rsidRPr="00F2360F">
        <w:rPr>
          <w:rFonts w:ascii="Trebuchet MS" w:hAnsi="Trebuchet MS"/>
          <w:bCs/>
          <w:lang w:eastAsia="en-US"/>
        </w:rPr>
        <w:t>– kategoria umiejętności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 xml:space="preserve">K </w:t>
      </w:r>
      <w:r w:rsidRPr="00F2360F">
        <w:rPr>
          <w:rFonts w:ascii="Trebuchet MS" w:hAnsi="Trebuchet MS"/>
          <w:bCs/>
          <w:lang w:eastAsia="en-US"/>
        </w:rPr>
        <w:t>– kategoria kompetencji społecznych</w:t>
      </w:r>
    </w:p>
    <w:p w:rsidR="00F2360F" w:rsidRPr="00F2360F" w:rsidRDefault="00F2360F" w:rsidP="00F2360F">
      <w:pPr>
        <w:rPr>
          <w:rFonts w:ascii="Trebuchet MS" w:hAnsi="Trebuchet MS"/>
          <w:bCs/>
          <w:lang w:eastAsia="en-US"/>
        </w:rPr>
      </w:pPr>
      <w:r w:rsidRPr="00F2360F">
        <w:rPr>
          <w:rFonts w:ascii="Trebuchet MS" w:hAnsi="Trebuchet MS"/>
          <w:b/>
          <w:bCs/>
          <w:lang w:eastAsia="en-US"/>
        </w:rPr>
        <w:t>01</w:t>
      </w:r>
      <w:r w:rsidRPr="00F2360F">
        <w:rPr>
          <w:rFonts w:ascii="Trebuchet MS" w:hAnsi="Trebuchet MS"/>
          <w:bCs/>
          <w:lang w:eastAsia="en-US"/>
        </w:rPr>
        <w:t xml:space="preserve">, </w:t>
      </w:r>
      <w:r w:rsidRPr="00F2360F">
        <w:rPr>
          <w:rFonts w:ascii="Trebuchet MS" w:hAnsi="Trebuchet MS"/>
          <w:b/>
          <w:bCs/>
          <w:lang w:eastAsia="en-US"/>
        </w:rPr>
        <w:t>02, 03 i kolejne</w:t>
      </w:r>
      <w:r w:rsidRPr="00F2360F">
        <w:rPr>
          <w:rFonts w:ascii="Trebuchet MS" w:hAnsi="Trebuchet MS"/>
          <w:bCs/>
          <w:lang w:eastAsia="en-US"/>
        </w:rPr>
        <w:t xml:space="preserve"> – numer efektu uczenia się</w:t>
      </w:r>
    </w:p>
    <w:p w:rsidR="00F2360F" w:rsidRPr="00F2360F" w:rsidRDefault="00F2360F" w:rsidP="00F2360F">
      <w:pPr>
        <w:autoSpaceDE w:val="0"/>
        <w:autoSpaceDN w:val="0"/>
        <w:adjustRightInd w:val="0"/>
        <w:jc w:val="both"/>
        <w:rPr>
          <w:rFonts w:ascii="Trebuchet MS" w:hAnsi="Trebuchet MS"/>
          <w:b/>
          <w:color w:val="000000"/>
          <w:lang w:eastAsia="en-US"/>
        </w:rPr>
      </w:pPr>
      <w:r w:rsidRPr="00F2360F">
        <w:rPr>
          <w:rFonts w:ascii="Trebuchet MS" w:hAnsi="Trebuchet MS"/>
          <w:b/>
          <w:color w:val="000000"/>
          <w:lang w:eastAsia="en-US"/>
        </w:rPr>
        <w:t xml:space="preserve"> </w:t>
      </w:r>
    </w:p>
    <w:p w:rsidR="00F2360F" w:rsidRPr="00F2360F" w:rsidRDefault="00F2360F" w:rsidP="00F2360F">
      <w:pPr>
        <w:rPr>
          <w:rFonts w:ascii="Trebuchet MS" w:hAnsi="Trebuchet MS" w:cs="Times New Roman"/>
          <w:bCs/>
          <w:iCs/>
          <w:color w:val="000000"/>
          <w:lang w:eastAsia="en-US"/>
        </w:rPr>
      </w:pPr>
    </w:p>
    <w:tbl>
      <w:tblPr>
        <w:tblW w:w="85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124"/>
        <w:gridCol w:w="4470"/>
        <w:gridCol w:w="1563"/>
        <w:gridCol w:w="1402"/>
      </w:tblGrid>
      <w:tr w:rsidR="00F2360F" w:rsidRPr="00F2360F" w:rsidTr="00911C14">
        <w:tc>
          <w:tcPr>
            <w:tcW w:w="1124" w:type="dxa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Efekty uczenia się</w:t>
            </w:r>
          </w:p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dla</w:t>
            </w:r>
            <w:proofErr w:type="gramEnd"/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 xml:space="preserve"> kierunku</w:t>
            </w:r>
          </w:p>
        </w:tc>
        <w:tc>
          <w:tcPr>
            <w:tcW w:w="4470" w:type="dxa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OPIS KIERUNKOWYCH EFEKTÓW UCZENIA SIĘ</w:t>
            </w:r>
          </w:p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Po zakończeniu studiów I stopnia na kierunku absolwent:</w:t>
            </w:r>
          </w:p>
        </w:tc>
        <w:tc>
          <w:tcPr>
            <w:tcW w:w="1563" w:type="dxa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b/>
                <w:color w:val="000000"/>
                <w:lang w:eastAsia="en-US"/>
              </w:rPr>
            </w:pPr>
            <w:r w:rsidRPr="00F2360F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val="en-US" w:eastAsia="en-US"/>
              </w:rPr>
              <w:t>Odniesienie do efektów uczenia się dla kwalifikacji na poziomie 6 Polskiej Ramy Kwalifikacji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val="en-US" w:eastAsia="en-US"/>
              </w:rPr>
            </w:pPr>
            <w:r w:rsidRPr="00F2360F">
              <w:rPr>
                <w:rFonts w:ascii="Trebuchet MS" w:eastAsia="Tahoma" w:hAnsi="Trebuchet MS" w:cs="Tahoma"/>
                <w:b/>
                <w:bCs/>
                <w:color w:val="000000"/>
                <w:highlight w:val="lightGray"/>
                <w:shd w:val="clear" w:color="auto" w:fill="FFFFFF"/>
                <w:lang w:val="en-US" w:eastAsia="en-US"/>
              </w:rPr>
              <w:t>Odniesienie do efektów uczenia się dla kwalifikacji obejmujących kompetencje inżynierskie</w:t>
            </w:r>
          </w:p>
        </w:tc>
      </w:tr>
      <w:tr w:rsidR="00F2360F" w:rsidRPr="00F2360F" w:rsidTr="00911C14">
        <w:tc>
          <w:tcPr>
            <w:tcW w:w="7157" w:type="dxa"/>
            <w:gridSpan w:val="3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WIEDZA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PRW_W01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wiedzę obejmującą terminologię oraz zagadnienia techniczne w zakresie projektowania architektonicznego, w tym projektowania wnętrz, rozumie wzajemne relacje obiektu i otoczenia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</w:t>
            </w: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softHyphen/>
              <w:t>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PRW_W02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ma</w:t>
            </w:r>
            <w:proofErr w:type="gramEnd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 xml:space="preserve"> wiedzę z zakresu budownictwa niezbędną do projektowania wnętrz, zna zasady i przebieg procesu inwestycyjno-budowlanego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</w:t>
            </w: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softHyphen/>
              <w:t>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PRW_W03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 xml:space="preserve"> i rozumie metodę dokumentowania i obrazowania za pomocą geometrii przestrzeni, fotografii, rysunku technicznego, artystycznego</w:t>
            </w: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br/>
              <w:t xml:space="preserve"> i inwentaryzacyjnego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</w:t>
            </w: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softHyphen/>
              <w:t>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PRW_W04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procesy i zasady związane z zastosowaniem systemów i programów informatycznych stosowanych w projektowaniu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PRW_W05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zasady projektowania przestrzeni użyteczności publicznej, prywatnej i komercyjnej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PRW_W06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zasady projektowania przedmiotów użytkowych i wyposażenia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PRW_W07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zasady zastosowania różnych materiałów i rodzajów oświetlenia oraz rolę akustyki w projektowaniu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PRW_W08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interakcje pomiędzy działalnością człowieka związaną z projektowaniem wnętrz a procesami zachodzącymi w środowisku przyrodniczym, jest świadomy istnienia alternatywnych i innowacyjnych technologii, możliwych do zastosowania w projektowaniu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</w:t>
            </w: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softHyphen/>
              <w:t>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PRW_W09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standardy i normy techniczne oraz wymogi BHP związane z projektowaniem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PRW_W10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zasady tworzenia i rozwoju różnych</w:t>
            </w:r>
            <w:r w:rsidRPr="00F2360F">
              <w:rPr>
                <w:rFonts w:ascii="Trebuchet MS" w:hAnsi="Trebuchet MS" w:cs="Times New Roman"/>
                <w:color w:val="00B050"/>
                <w:lang w:eastAsia="en-US"/>
              </w:rPr>
              <w:t xml:space="preserve"> </w:t>
            </w:r>
            <w:r w:rsidRPr="00F2360F">
              <w:rPr>
                <w:rFonts w:ascii="Trebuchet MS" w:hAnsi="Trebuchet MS" w:cs="Times New Roman"/>
                <w:lang w:eastAsia="en-US"/>
              </w:rPr>
              <w:t xml:space="preserve">form przedsiębiorczości związanej z </w:t>
            </w:r>
            <w:r w:rsidRPr="00F2360F">
              <w:rPr>
                <w:rFonts w:ascii="Trebuchet MS" w:hAnsi="Trebuchet MS" w:cs="Times New Roman"/>
                <w:lang w:eastAsia="en-US"/>
              </w:rPr>
              <w:lastRenderedPageBreak/>
              <w:t>projektowaniem wnętrz oraz podstawy szacowania kosztów i opłacalności zamierzeń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lastRenderedPageBreak/>
              <w:t>P6S_WK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P6S_WK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lastRenderedPageBreak/>
              <w:t>PRW_W11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 xml:space="preserve"> i rozumie uwarunkowania kulturowe budowy form i stylistyki wnętrz obiektów architektonicznych oraz elementów ich wyposażenia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PRW_W12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 xml:space="preserve"> i rozumie procesy i przemiany, zachodzące w projektowaniu wnętrz na tle zmieniających się uwarunkowań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PRW_W13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podstawowe pojęcia i zasady z zakresu ochrony i bezpieczeństwa danych, ochrony własności intelektualnej i prawa autorskiego, dotyczące projektowania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PRW_W14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wiedzę z zakresu historii sztuki, w tym sztuki użytkowej i wzornictwa przemysłowego, historii architektury, estetyki, urbanistyki i filozofii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PRW_W15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zagadnienia z zakresu projektowania wnętrz w różnych kulturach, epokach historycznych i obszarach geograficznych, rozumie wpływ uwarunkowań kulturowych, środowiskowych </w:t>
            </w:r>
            <w:r w:rsidRPr="00F2360F">
              <w:rPr>
                <w:rFonts w:ascii="Trebuchet MS" w:hAnsi="Trebuchet MS" w:cs="Times New Roman"/>
                <w:lang w:eastAsia="en-US"/>
              </w:rPr>
              <w:br/>
              <w:t>i historycznych na wymogi i potrzeby w projektowaniu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PRW_W16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posiada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wiedzę o współczesnych trendach w projektowaniu wnętrz oraz możliwościach wykorzystania detali historycznych, wytworów sztuki współczesnej, rzemiosła artystycznego </w:t>
            </w:r>
            <w:r w:rsidRPr="00F2360F">
              <w:rPr>
                <w:rFonts w:ascii="Trebuchet MS" w:hAnsi="Trebuchet MS" w:cs="Times New Roman"/>
                <w:lang w:eastAsia="en-US"/>
              </w:rPr>
              <w:br/>
              <w:t>i obiektów kolekcjonerskich w projektach różnego typu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r w:rsidRPr="00F2360F">
              <w:rPr>
                <w:rFonts w:ascii="Trebuchet MS" w:hAnsi="Trebuchet MS" w:cs="Times New Roman"/>
                <w:lang w:eastAsia="en-US"/>
              </w:rPr>
              <w:t>PRW_W17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wiedzę o kreatywności i podmiotowości człowieka oraz psychologicznym wpływie przestrzeni, zna i rozumie twórcze i praktyczne zastosowanie nabytej wiedzy z zakresu projektowania wnętrz w działalności zawodowej związanej z kierunkiem studiów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r w:rsidRPr="00F2360F">
              <w:rPr>
                <w:rFonts w:ascii="Trebuchet MS" w:hAnsi="Trebuchet MS" w:cs="Times New Roman"/>
                <w:lang w:eastAsia="en-US"/>
              </w:rPr>
              <w:t>P6S_WG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B050"/>
                <w:lang w:eastAsia="en-US"/>
              </w:rPr>
            </w:pPr>
          </w:p>
        </w:tc>
      </w:tr>
      <w:tr w:rsidR="00F2360F" w:rsidRPr="00F2360F" w:rsidTr="00911C14">
        <w:tc>
          <w:tcPr>
            <w:tcW w:w="7157" w:type="dxa"/>
            <w:gridSpan w:val="3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UMIEJĘTNOŚCI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PRW_U01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zaplanować i przeprowadzić symulacje i pomiary projektów wnętrz, w tym za pomocą narzędzi komputerowych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PRW_U02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zinterpretować i wyciągnąć wnioski z przeprowadzonych symulacji i pomiarów projektów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PRW_U03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stosować podstawowe metody matematyczne i analityczne w projektowaniu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PRW_U04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skonstruować i dokonać wizualizacji obiektów architektury wnętrz i jego wyposażenia oraz przedmiotów użytkowych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PRW_U05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zastosować metody obrazowania za pomocą geometrii wykreślnej, rysunku technicznego, artystycznego i inwentaryzacyjnego oraz wykonać dokumentację i analizę funkcjonujących rozwiązań technicznych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PRW_U06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zastosować wiedzę o konstrukcjach i instalacjach budowlanych do analizy i oceny rozwiązań technicznych oraz możliwości projektowych wnętrza i jego wyposażenia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PRW_U07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wyszukać i zastosować alternatywne i innowacyjne rozwiązania techniczne i materiałowe w projektowaniu wnętrz, uwzględniając interakcje człowieka ze środowiskiem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PRW_U08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zaplanować własne przedsięwzięcia zawodowe, z uwzględnieniem analizy ekonomicznej podejmowanych działań inżynierskich z zakresu projektowania wnętrz, potrafi wykonać kosztorys i przeprowadzić podstawowe czynności procesu inwestycyjno-budowlanego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PRW_U09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wykonać, zgodnie z zadaną specyfikacją, projekt różnego typu wnętrz i elementów jego wyposażenia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PRW_U10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przygotować model wnętrza lub elementu jego wyposażenia oraz przeprowadzić na nim symulację oddziaływania czynników zewnętrznych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PRW_U11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dobrać odpowiednie narzędzia, techniki i materiały do wykonania zaprojektowanego wnętrza i elementów jego wyposażenia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PRW_U12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zaprojektować wnętrze i elementy jego wyposażenia w oparciu o doświadczenie zdobyte w instytucjach i przedsiębiorstwach, zajmujących się projektowaniem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PRW_U13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stosować w praktyce normy, standardy i technologie używane w projektowaniu wnętrz na podstawie doświadczenia zdobytego </w:t>
            </w:r>
            <w:r w:rsidRPr="00F2360F">
              <w:rPr>
                <w:rFonts w:ascii="Trebuchet MS" w:hAnsi="Trebuchet MS" w:cs="Times New Roman"/>
                <w:lang w:eastAsia="en-US"/>
              </w:rPr>
              <w:br/>
              <w:t>w instytucjach i przedsiębiorstwach, zajmujących się projektowaniem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PRW_U14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monitorować i utrzymywać we właściwym stanie różnego typu wnętrza i elementy jego wyposażenia, a także diagnozować i przeciwdziałać zachodzącym w nich negatywnym zmianom, wykorzystując doświadczenie zdobyte w instytucjach i przedsiębiorstwach, zajmujących się projektowaniem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PRW_U15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rozpoznać i prawidłowo wykorzystać style różnych epok i obszarów geograficznych w projektach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highlight w:val="yellow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PRW_U16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highlight w:val="yellow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dokonać analizy projektu wnętrz, w tym uwzględniając potrzeby psychologiczne, rozwojowe i ekonomiczne oraz uwarunkowania kulturowe i obecność substancji zabytkowej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highlight w:val="yellow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highlight w:val="yellow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PRW_U17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wykorzystać wytwory sztuki współczesnej, rzemiosła artystycznego i obiekty kolekcjonerskie w projektach różnego typu wnętrz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PRW_U18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przygotować w języku polskim i języku obcym dobrze udokumentowane opracowanie problemów z zakresu projektowania wnętrz, pozyskując informacje z różnych baz danych, potrafi komunikować się z użyciem specjalistycznej terminologii, a także przygotować prezentację ustną oraz brać udział w debacie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P6S_UW</w:t>
            </w:r>
          </w:p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PRW_U19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umiejętności językowe w zakresie projektowania wnętrz, zgodne z wymaganiami określonymi dla poziomu B2 Europejskiego Systemu Opisu Kształcenia Językowego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P6S_UK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r w:rsidRPr="00F2360F">
              <w:rPr>
                <w:rFonts w:ascii="Trebuchet MS" w:hAnsi="Trebuchet MS" w:cs="Times New Roman"/>
                <w:lang w:eastAsia="en-US"/>
              </w:rPr>
              <w:t>PRW_U20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eastAsia="Century Gothic" w:hAnsi="Trebuchet MS"/>
                <w:lang w:eastAsia="en-US"/>
              </w:rPr>
            </w:pPr>
            <w:proofErr w:type="gramStart"/>
            <w:r w:rsidRPr="00F2360F">
              <w:rPr>
                <w:rFonts w:ascii="Trebuchet MS" w:eastAsia="Century Gothic" w:hAnsi="Trebuchet MS"/>
                <w:lang w:eastAsia="en-US"/>
              </w:rPr>
              <w:t>potrafi</w:t>
            </w:r>
            <w:proofErr w:type="gramEnd"/>
            <w:r w:rsidRPr="00F2360F">
              <w:rPr>
                <w:rFonts w:ascii="Trebuchet MS" w:eastAsia="Century Gothic" w:hAnsi="Trebuchet MS"/>
                <w:lang w:eastAsia="en-US"/>
              </w:rPr>
              <w:t xml:space="preserve"> planować i organizować pracę indywidualną i zespołową oraz aktywnie i twórczo współdziałać w grupie, przyjmując w niej określone role i wykorzystując umiejętności kreatywnego myślenia i działania, konstruktywnego rozwiązywania konfliktów oraz posługiwania się metodami skutecznej komunikacji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r w:rsidRPr="00F2360F">
              <w:rPr>
                <w:rFonts w:ascii="Trebuchet MS" w:hAnsi="Trebuchet MS" w:cs="Times New Roman"/>
                <w:lang w:eastAsia="en-US"/>
              </w:rPr>
              <w:t>P6S_UO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r w:rsidRPr="00F2360F">
              <w:rPr>
                <w:rFonts w:ascii="Trebuchet MS" w:hAnsi="Trebuchet MS" w:cs="Times New Roman"/>
                <w:lang w:eastAsia="en-US"/>
              </w:rPr>
              <w:t>PRW_U21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eastAsia="Century Gothic" w:hAnsi="Trebuchet MS"/>
                <w:lang w:eastAsia="en-US"/>
              </w:rPr>
              <w:t>rozumie</w:t>
            </w:r>
            <w:proofErr w:type="gramEnd"/>
            <w:r w:rsidRPr="00F2360F">
              <w:rPr>
                <w:rFonts w:ascii="Trebuchet MS" w:eastAsia="Century Gothic" w:hAnsi="Trebuchet MS"/>
                <w:lang w:eastAsia="en-US"/>
              </w:rPr>
              <w:t xml:space="preserve"> potrzebę podnoszenia swoich kwalifikacji zawodowych, potrafi wyznaczać kierunki własnego rozwoju oraz samodzielnie planować i realizować własne uczenie się przez całe życie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lang w:eastAsia="en-US"/>
              </w:rPr>
            </w:pPr>
            <w:r w:rsidRPr="00F2360F">
              <w:rPr>
                <w:rFonts w:ascii="Trebuchet MS" w:hAnsi="Trebuchet MS" w:cs="Times New Roman"/>
                <w:lang w:eastAsia="en-US"/>
              </w:rPr>
              <w:t>P6S_UU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7157" w:type="dxa"/>
            <w:gridSpan w:val="3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  <w:t>KOMPETENCJE SPOŁECZNE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ind w:left="720"/>
              <w:jc w:val="center"/>
              <w:rPr>
                <w:rFonts w:ascii="Trebuchet MS" w:hAnsi="Trebuchet MS" w:cs="Times New Roman"/>
                <w:b/>
                <w:bCs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PRW_K01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gotów do wypełniania zobowiązań społecznych, współorganizowania działalności na rzecz środowiska społecznego, inicjuje działania na rzecz interesu społecznego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P6S_KO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PRW_K02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jest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gotów do krytycznej oceny wyników pracy własnej, rozumie znaczenie wiedzy w rozwiązywaniu problemów, w przypadku wystąpienia trudności potrafi zwrócić się do eksperta w danej dziedzinie naukowej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P6S_KK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PRW_K03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świadomość ważności i rozumie pozatechniczne aspekty i skutki działalności inżynierskiej, w tym jej wpływu na środowisko, i związanej z tym odpowiedzialności za podejmowane decyzje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P6S_KO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PRW_K04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prawidłowo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identyfikuje i rozstrzyga dylematy związane z wykonywaniem zawodu, przestrzega etyki zawodowej i wymaga tego od innych, dba </w:t>
            </w:r>
            <w:r w:rsidRPr="00F2360F">
              <w:rPr>
                <w:rFonts w:ascii="Trebuchet MS" w:hAnsi="Trebuchet MS" w:cs="Times New Roman"/>
                <w:lang w:eastAsia="en-US"/>
              </w:rPr>
              <w:br/>
              <w:t>o dorobek i tradycje zawodu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P6S_KR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PRW_K05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potrafi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myśleć i działać w sposób przedsiębiorczy i kreatywny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P6S_KO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PRW_K06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ma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świadomość roli społecznej absolwenta studiów inżynierskich, a zwłaszcza rozumie potrzebę formułowania i przekazywania</w:t>
            </w:r>
          </w:p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społeczeństwu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>, w szczególności poprzez środki masowego przekazu, informacji i opinii dotyczących osiągnięć techniki i innych aspektów działalności inżynierskiej, podejmuje starania, aby przekazać takie informacje i opinie w sposób powszechnie zrozumiały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P6S_KR</w:t>
            </w:r>
          </w:p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P6S_KO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  <w:tr w:rsidR="00F2360F" w:rsidRPr="00F2360F" w:rsidTr="00911C14">
        <w:tc>
          <w:tcPr>
            <w:tcW w:w="1124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PRW_K07</w:t>
            </w:r>
          </w:p>
        </w:tc>
        <w:tc>
          <w:tcPr>
            <w:tcW w:w="4470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zna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i rozumie potrzeby odbiorców działalności z zakresu projektowania wnętrz, związane z jakością funkcjonowania człowieka w przestrzeni</w:t>
            </w:r>
          </w:p>
          <w:p w:rsidR="00F2360F" w:rsidRPr="00F2360F" w:rsidRDefault="00F2360F" w:rsidP="00F2360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rebuchet MS" w:hAnsi="Trebuchet MS" w:cs="Times New Roman"/>
                <w:lang w:eastAsia="en-US"/>
              </w:rPr>
            </w:pPr>
            <w:proofErr w:type="gramStart"/>
            <w:r w:rsidRPr="00F2360F">
              <w:rPr>
                <w:rFonts w:ascii="Trebuchet MS" w:hAnsi="Trebuchet MS" w:cs="Times New Roman"/>
                <w:lang w:eastAsia="en-US"/>
              </w:rPr>
              <w:t>oraz</w:t>
            </w:r>
            <w:proofErr w:type="gramEnd"/>
            <w:r w:rsidRPr="00F2360F">
              <w:rPr>
                <w:rFonts w:ascii="Trebuchet MS" w:hAnsi="Trebuchet MS" w:cs="Times New Roman"/>
                <w:lang w:eastAsia="en-US"/>
              </w:rPr>
              <w:t xml:space="preserve"> z czynnikami wpływającymi na postrzeganie przez niego otaczającej rzeczywistości</w:t>
            </w:r>
          </w:p>
        </w:tc>
        <w:tc>
          <w:tcPr>
            <w:tcW w:w="1563" w:type="dxa"/>
            <w:shd w:val="clear" w:color="auto" w:fill="auto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  <w:r w:rsidRPr="00F2360F">
              <w:rPr>
                <w:rFonts w:ascii="Trebuchet MS" w:hAnsi="Trebuchet MS" w:cs="Times New Roman"/>
                <w:color w:val="000000"/>
                <w:lang w:eastAsia="en-US"/>
              </w:rPr>
              <w:t>P6S_KO</w:t>
            </w:r>
          </w:p>
        </w:tc>
        <w:tc>
          <w:tcPr>
            <w:tcW w:w="1402" w:type="dxa"/>
            <w:vAlign w:val="center"/>
          </w:tcPr>
          <w:p w:rsidR="00F2360F" w:rsidRPr="00F2360F" w:rsidRDefault="00F2360F" w:rsidP="00F2360F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imes New Roman"/>
                <w:color w:val="000000"/>
                <w:lang w:eastAsia="en-US"/>
              </w:rPr>
            </w:pPr>
          </w:p>
        </w:tc>
      </w:tr>
    </w:tbl>
    <w:p w:rsidR="00F2360F" w:rsidRPr="00F2360F" w:rsidRDefault="00F2360F" w:rsidP="00F2360F">
      <w:pPr>
        <w:jc w:val="center"/>
        <w:rPr>
          <w:rFonts w:ascii="Trebuchet MS" w:hAnsi="Trebuchet MS" w:cs="Times New Roman"/>
          <w:szCs w:val="22"/>
          <w:lang w:eastAsia="en-US"/>
        </w:rPr>
      </w:pPr>
    </w:p>
    <w:p w:rsidR="00F2360F" w:rsidRPr="00F2360F" w:rsidRDefault="00F2360F" w:rsidP="00F2360F">
      <w:pPr>
        <w:spacing w:after="160" w:line="259" w:lineRule="auto"/>
        <w:rPr>
          <w:rFonts w:cs="Times New Roman"/>
          <w:sz w:val="22"/>
          <w:szCs w:val="22"/>
          <w:lang w:eastAsia="en-US"/>
        </w:rPr>
      </w:pPr>
    </w:p>
    <w:p w:rsidR="00F2360F" w:rsidRPr="00F2360F" w:rsidRDefault="00F2360F" w:rsidP="00F2360F">
      <w:pPr>
        <w:jc w:val="both"/>
        <w:rPr>
          <w:rFonts w:cs="Times New Roman"/>
          <w:szCs w:val="22"/>
          <w:lang w:eastAsia="en-US"/>
        </w:rPr>
      </w:pPr>
    </w:p>
    <w:p w:rsidR="00F2360F" w:rsidRPr="00F2360F" w:rsidRDefault="00F2360F" w:rsidP="00F2360F">
      <w:pPr>
        <w:jc w:val="both"/>
        <w:rPr>
          <w:rFonts w:cs="Times New Roman"/>
          <w:szCs w:val="22"/>
          <w:lang w:eastAsia="en-US"/>
        </w:rPr>
      </w:pPr>
    </w:p>
    <w:p w:rsidR="00F2360F" w:rsidRPr="00F2360F" w:rsidRDefault="00F2360F" w:rsidP="00F2360F">
      <w:pPr>
        <w:jc w:val="both"/>
        <w:rPr>
          <w:rFonts w:cs="Times New Roman"/>
          <w:szCs w:val="22"/>
          <w:lang w:eastAsia="en-US"/>
        </w:rPr>
      </w:pPr>
    </w:p>
    <w:p w:rsidR="00466286" w:rsidRDefault="00466286">
      <w:pPr>
        <w:spacing w:line="360" w:lineRule="auto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466286">
      <w:headerReference w:type="default" r:id="rId7"/>
      <w:footerReference w:type="default" r:id="rId8"/>
      <w:pgSz w:w="11906" w:h="16838"/>
      <w:pgMar w:top="1621" w:right="1418" w:bottom="1418" w:left="1418" w:header="426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1AD" w:rsidRDefault="000741AD">
      <w:pPr>
        <w:spacing w:line="240" w:lineRule="auto"/>
      </w:pPr>
      <w:r>
        <w:separator/>
      </w:r>
    </w:p>
  </w:endnote>
  <w:endnote w:type="continuationSeparator" w:id="0">
    <w:p w:rsidR="000741AD" w:rsidRDefault="0007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1</wp:posOffset>
          </wp:positionH>
          <wp:positionV relativeFrom="paragraph">
            <wp:posOffset>60325</wp:posOffset>
          </wp:positionV>
          <wp:extent cx="6886575" cy="855716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6575" cy="855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  <w:p w:rsidR="00466286" w:rsidRDefault="004662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1AD" w:rsidRDefault="000741AD">
      <w:pPr>
        <w:spacing w:line="240" w:lineRule="auto"/>
      </w:pPr>
      <w:r>
        <w:separator/>
      </w:r>
    </w:p>
  </w:footnote>
  <w:footnote w:type="continuationSeparator" w:id="0">
    <w:p w:rsidR="000741AD" w:rsidRDefault="000741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86" w:rsidRDefault="00012D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4128770</wp:posOffset>
          </wp:positionH>
          <wp:positionV relativeFrom="topMargin">
            <wp:posOffset>297180</wp:posOffset>
          </wp:positionV>
          <wp:extent cx="1632585" cy="647065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2585" cy="647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2"/>
        <w:szCs w:val="22"/>
      </w:rPr>
      <w:drawing>
        <wp:inline distT="0" distB="0" distL="0" distR="0">
          <wp:extent cx="1781259" cy="744547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189" t="18354" r="9485" b="18687"/>
                  <a:stretch>
                    <a:fillRect/>
                  </a:stretch>
                </pic:blipFill>
                <pic:spPr>
                  <a:xfrm>
                    <a:off x="0" y="0"/>
                    <a:ext cx="1781259" cy="7445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B03CF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1" w15:restartNumberingAfterBreak="0">
    <w:nsid w:val="1F9F5B7B"/>
    <w:multiLevelType w:val="hybridMultilevel"/>
    <w:tmpl w:val="7B8AF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BD0782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3" w15:restartNumberingAfterBreak="0">
    <w:nsid w:val="2C5E4CAE"/>
    <w:multiLevelType w:val="hybridMultilevel"/>
    <w:tmpl w:val="F6C8FB90"/>
    <w:lvl w:ilvl="0" w:tplc="F684DFD6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923" w:hanging="360"/>
      </w:pPr>
    </w:lvl>
    <w:lvl w:ilvl="2" w:tplc="0415001B">
      <w:start w:val="1"/>
      <w:numFmt w:val="lowerRoman"/>
      <w:lvlText w:val="%3."/>
      <w:lvlJc w:val="right"/>
      <w:pPr>
        <w:ind w:left="3643" w:hanging="180"/>
      </w:pPr>
    </w:lvl>
    <w:lvl w:ilvl="3" w:tplc="0415000F">
      <w:start w:val="1"/>
      <w:numFmt w:val="decimal"/>
      <w:lvlText w:val="%4."/>
      <w:lvlJc w:val="left"/>
      <w:pPr>
        <w:ind w:left="4363" w:hanging="360"/>
      </w:pPr>
    </w:lvl>
    <w:lvl w:ilvl="4" w:tplc="04150019">
      <w:start w:val="1"/>
      <w:numFmt w:val="lowerLetter"/>
      <w:lvlText w:val="%5."/>
      <w:lvlJc w:val="left"/>
      <w:pPr>
        <w:ind w:left="5083" w:hanging="360"/>
      </w:pPr>
    </w:lvl>
    <w:lvl w:ilvl="5" w:tplc="0415001B">
      <w:start w:val="1"/>
      <w:numFmt w:val="lowerRoman"/>
      <w:lvlText w:val="%6."/>
      <w:lvlJc w:val="right"/>
      <w:pPr>
        <w:ind w:left="5803" w:hanging="180"/>
      </w:pPr>
    </w:lvl>
    <w:lvl w:ilvl="6" w:tplc="0415000F">
      <w:start w:val="1"/>
      <w:numFmt w:val="decimal"/>
      <w:lvlText w:val="%7."/>
      <w:lvlJc w:val="left"/>
      <w:pPr>
        <w:ind w:left="6523" w:hanging="360"/>
      </w:pPr>
    </w:lvl>
    <w:lvl w:ilvl="7" w:tplc="04150019">
      <w:start w:val="1"/>
      <w:numFmt w:val="lowerLetter"/>
      <w:lvlText w:val="%8."/>
      <w:lvlJc w:val="left"/>
      <w:pPr>
        <w:ind w:left="7243" w:hanging="360"/>
      </w:pPr>
    </w:lvl>
    <w:lvl w:ilvl="8" w:tplc="0415001B">
      <w:start w:val="1"/>
      <w:numFmt w:val="lowerRoman"/>
      <w:lvlText w:val="%9."/>
      <w:lvlJc w:val="right"/>
      <w:pPr>
        <w:ind w:left="7963" w:hanging="180"/>
      </w:pPr>
    </w:lvl>
  </w:abstractNum>
  <w:abstractNum w:abstractNumId="4" w15:restartNumberingAfterBreak="0">
    <w:nsid w:val="34780FD3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521546C7"/>
    <w:multiLevelType w:val="hybridMultilevel"/>
    <w:tmpl w:val="F836E832"/>
    <w:lvl w:ilvl="0" w:tplc="04150017">
      <w:start w:val="1"/>
      <w:numFmt w:val="lowerLetter"/>
      <w:lvlText w:val="%1)"/>
      <w:lvlJc w:val="left"/>
      <w:pPr>
        <w:ind w:left="2923" w:hanging="360"/>
      </w:pPr>
    </w:lvl>
    <w:lvl w:ilvl="1" w:tplc="04150019">
      <w:start w:val="1"/>
      <w:numFmt w:val="lowerLetter"/>
      <w:lvlText w:val="%2."/>
      <w:lvlJc w:val="left"/>
      <w:pPr>
        <w:ind w:left="3643" w:hanging="360"/>
      </w:pPr>
    </w:lvl>
    <w:lvl w:ilvl="2" w:tplc="0415001B">
      <w:start w:val="1"/>
      <w:numFmt w:val="lowerRoman"/>
      <w:lvlText w:val="%3."/>
      <w:lvlJc w:val="right"/>
      <w:pPr>
        <w:ind w:left="4363" w:hanging="180"/>
      </w:pPr>
    </w:lvl>
    <w:lvl w:ilvl="3" w:tplc="0415000F">
      <w:start w:val="1"/>
      <w:numFmt w:val="decimal"/>
      <w:lvlText w:val="%4."/>
      <w:lvlJc w:val="left"/>
      <w:pPr>
        <w:ind w:left="5083" w:hanging="360"/>
      </w:pPr>
    </w:lvl>
    <w:lvl w:ilvl="4" w:tplc="04150019">
      <w:start w:val="1"/>
      <w:numFmt w:val="lowerLetter"/>
      <w:lvlText w:val="%5."/>
      <w:lvlJc w:val="left"/>
      <w:pPr>
        <w:ind w:left="5803" w:hanging="360"/>
      </w:pPr>
    </w:lvl>
    <w:lvl w:ilvl="5" w:tplc="0415001B">
      <w:start w:val="1"/>
      <w:numFmt w:val="lowerRoman"/>
      <w:lvlText w:val="%6."/>
      <w:lvlJc w:val="right"/>
      <w:pPr>
        <w:ind w:left="6523" w:hanging="180"/>
      </w:pPr>
    </w:lvl>
    <w:lvl w:ilvl="6" w:tplc="0415000F">
      <w:start w:val="1"/>
      <w:numFmt w:val="decimal"/>
      <w:lvlText w:val="%7."/>
      <w:lvlJc w:val="left"/>
      <w:pPr>
        <w:ind w:left="7243" w:hanging="360"/>
      </w:pPr>
    </w:lvl>
    <w:lvl w:ilvl="7" w:tplc="04150019">
      <w:start w:val="1"/>
      <w:numFmt w:val="lowerLetter"/>
      <w:lvlText w:val="%8."/>
      <w:lvlJc w:val="left"/>
      <w:pPr>
        <w:ind w:left="7963" w:hanging="360"/>
      </w:pPr>
    </w:lvl>
    <w:lvl w:ilvl="8" w:tplc="0415001B">
      <w:start w:val="1"/>
      <w:numFmt w:val="lowerRoman"/>
      <w:lvlText w:val="%9."/>
      <w:lvlJc w:val="right"/>
      <w:pPr>
        <w:ind w:left="8683" w:hanging="180"/>
      </w:pPr>
    </w:lvl>
  </w:abstractNum>
  <w:abstractNum w:abstractNumId="6" w15:restartNumberingAfterBreak="0">
    <w:nsid w:val="5566642F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5F2F45AC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60E04649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63354506"/>
    <w:multiLevelType w:val="hybridMultilevel"/>
    <w:tmpl w:val="E736B846"/>
    <w:lvl w:ilvl="0" w:tplc="57F4959C">
      <w:start w:val="1"/>
      <w:numFmt w:val="lowerLetter"/>
      <w:lvlText w:val="%1)"/>
      <w:lvlJc w:val="left"/>
      <w:pPr>
        <w:ind w:left="2563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>
      <w:start w:val="1"/>
      <w:numFmt w:val="lowerRoman"/>
      <w:lvlText w:val="%3."/>
      <w:lvlJc w:val="right"/>
      <w:pPr>
        <w:ind w:left="4003" w:hanging="180"/>
      </w:pPr>
    </w:lvl>
    <w:lvl w:ilvl="3" w:tplc="0415000F">
      <w:start w:val="1"/>
      <w:numFmt w:val="decimal"/>
      <w:lvlText w:val="%4."/>
      <w:lvlJc w:val="left"/>
      <w:pPr>
        <w:ind w:left="4723" w:hanging="360"/>
      </w:pPr>
    </w:lvl>
    <w:lvl w:ilvl="4" w:tplc="04150019">
      <w:start w:val="1"/>
      <w:numFmt w:val="lowerLetter"/>
      <w:lvlText w:val="%5."/>
      <w:lvlJc w:val="left"/>
      <w:pPr>
        <w:ind w:left="5443" w:hanging="360"/>
      </w:pPr>
    </w:lvl>
    <w:lvl w:ilvl="5" w:tplc="0415001B">
      <w:start w:val="1"/>
      <w:numFmt w:val="lowerRoman"/>
      <w:lvlText w:val="%6."/>
      <w:lvlJc w:val="right"/>
      <w:pPr>
        <w:ind w:left="6163" w:hanging="180"/>
      </w:pPr>
    </w:lvl>
    <w:lvl w:ilvl="6" w:tplc="0415000F">
      <w:start w:val="1"/>
      <w:numFmt w:val="decimal"/>
      <w:lvlText w:val="%7."/>
      <w:lvlJc w:val="left"/>
      <w:pPr>
        <w:ind w:left="6883" w:hanging="360"/>
      </w:pPr>
    </w:lvl>
    <w:lvl w:ilvl="7" w:tplc="04150019">
      <w:start w:val="1"/>
      <w:numFmt w:val="lowerLetter"/>
      <w:lvlText w:val="%8."/>
      <w:lvlJc w:val="left"/>
      <w:pPr>
        <w:ind w:left="7603" w:hanging="360"/>
      </w:pPr>
    </w:lvl>
    <w:lvl w:ilvl="8" w:tplc="0415001B">
      <w:start w:val="1"/>
      <w:numFmt w:val="lowerRoman"/>
      <w:lvlText w:val="%9."/>
      <w:lvlJc w:val="right"/>
      <w:pPr>
        <w:ind w:left="832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86"/>
    <w:rsid w:val="00012D91"/>
    <w:rsid w:val="000741AD"/>
    <w:rsid w:val="00466286"/>
    <w:rsid w:val="004C0DF4"/>
    <w:rsid w:val="00836BB2"/>
    <w:rsid w:val="009232D4"/>
    <w:rsid w:val="00CF0585"/>
    <w:rsid w:val="00DA37A5"/>
    <w:rsid w:val="00DF24EF"/>
    <w:rsid w:val="00F20CA7"/>
    <w:rsid w:val="00F2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9EE56"/>
  <w15:docId w15:val="{A42E31E1-42C0-46A1-ABAD-E689F33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18"/>
        <w:szCs w:val="18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1787</Words>
  <Characters>10728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Apolonia Walczyna</dc:creator>
  <cp:lastModifiedBy>Apolonia Walczyna</cp:lastModifiedBy>
  <cp:revision>3</cp:revision>
  <dcterms:created xsi:type="dcterms:W3CDTF">2024-06-24T08:45:00Z</dcterms:created>
  <dcterms:modified xsi:type="dcterms:W3CDTF">2025-05-14T11:12:00Z</dcterms:modified>
</cp:coreProperties>
</file>