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79" w:rsidRPr="00D04F79" w:rsidRDefault="00D04F79" w:rsidP="00D04F79">
      <w:pPr>
        <w:rPr>
          <w:rFonts w:ascii="Trebuchet MS" w:eastAsia="Century Gothic" w:hAnsi="Trebuchet MS"/>
          <w:i/>
          <w:lang w:eastAsia="en-US"/>
        </w:rPr>
      </w:pPr>
      <w:bookmarkStart w:id="0" w:name="_gjdgxs" w:colFirst="0" w:colLast="0"/>
      <w:bookmarkEnd w:id="0"/>
      <w:r w:rsidRPr="00D04F79">
        <w:rPr>
          <w:rFonts w:ascii="Trebuchet MS" w:eastAsia="Century Gothic" w:hAnsi="Trebuchet MS"/>
          <w:i/>
          <w:lang w:eastAsia="en-US"/>
        </w:rPr>
        <w:t>Załącznik nr 1 do Programu studiów – Opis efektów uczenia się dla kierunku Architektura 202</w:t>
      </w:r>
      <w:r w:rsidR="000B2539">
        <w:rPr>
          <w:rFonts w:ascii="Trebuchet MS" w:eastAsia="Century Gothic" w:hAnsi="Trebuchet MS"/>
          <w:i/>
          <w:lang w:eastAsia="en-US"/>
        </w:rPr>
        <w:t>5</w:t>
      </w:r>
      <w:r w:rsidRPr="00D04F79">
        <w:rPr>
          <w:rFonts w:ascii="Trebuchet MS" w:eastAsia="Century Gothic" w:hAnsi="Trebuchet MS"/>
          <w:i/>
          <w:lang w:eastAsia="en-US"/>
        </w:rPr>
        <w:t>/202</w:t>
      </w:r>
      <w:r w:rsidR="000B2539">
        <w:rPr>
          <w:rFonts w:ascii="Trebuchet MS" w:eastAsia="Century Gothic" w:hAnsi="Trebuchet MS"/>
          <w:i/>
          <w:lang w:eastAsia="en-US"/>
        </w:rPr>
        <w:t>6</w:t>
      </w:r>
    </w:p>
    <w:p w:rsidR="00D04F79" w:rsidRPr="00D04F79" w:rsidRDefault="00D04F79" w:rsidP="00D04F79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lang w:eastAsia="en-US"/>
        </w:rPr>
      </w:pPr>
    </w:p>
    <w:p w:rsidR="00D04F79" w:rsidRPr="00D04F79" w:rsidRDefault="00D04F79" w:rsidP="00D04F79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lang w:eastAsia="en-US"/>
        </w:rPr>
      </w:pPr>
      <w:r w:rsidRPr="00D04F79">
        <w:rPr>
          <w:rFonts w:ascii="Trebuchet MS" w:hAnsi="Trebuchet MS"/>
          <w:b/>
          <w:bCs/>
          <w:lang w:eastAsia="en-US"/>
        </w:rPr>
        <w:t xml:space="preserve">EFEKTY UCZENIA SIĘ NA STUDIACH I STOPNIA </w:t>
      </w:r>
    </w:p>
    <w:p w:rsidR="00D04F79" w:rsidRPr="00D04F79" w:rsidRDefault="00D04F79" w:rsidP="00D04F79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lang w:eastAsia="en-US"/>
        </w:rPr>
      </w:pPr>
      <w:r w:rsidRPr="00D04F79">
        <w:rPr>
          <w:rFonts w:ascii="Trebuchet MS" w:hAnsi="Trebuchet MS"/>
          <w:b/>
          <w:bCs/>
          <w:lang w:eastAsia="en-US"/>
        </w:rPr>
        <w:t>DLA KIERUNKU ARCHITEKTURA</w:t>
      </w:r>
      <w:bookmarkStart w:id="1" w:name="_GoBack"/>
      <w:bookmarkEnd w:id="1"/>
    </w:p>
    <w:p w:rsidR="00D04F79" w:rsidRPr="00D04F79" w:rsidRDefault="00D04F79" w:rsidP="00D04F79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lang w:eastAsia="en-US"/>
        </w:rPr>
      </w:pPr>
      <w:r w:rsidRPr="00D04F79">
        <w:rPr>
          <w:rFonts w:ascii="Trebuchet MS" w:hAnsi="Trebuchet MS"/>
          <w:b/>
          <w:bCs/>
          <w:lang w:eastAsia="en-US"/>
        </w:rPr>
        <w:t>W WYŻSZEJ SZKOLE PRZEDSIĘBIORCZOŚCI I ADMINISTRACJI W LUBLINIE</w:t>
      </w:r>
    </w:p>
    <w:p w:rsidR="00D04F79" w:rsidRPr="00D04F79" w:rsidRDefault="00D04F79" w:rsidP="00D04F79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lang w:eastAsia="en-US"/>
        </w:rPr>
      </w:pPr>
    </w:p>
    <w:p w:rsidR="00D04F79" w:rsidRPr="00D04F79" w:rsidRDefault="00D04F79" w:rsidP="00D04F79">
      <w:pPr>
        <w:autoSpaceDE w:val="0"/>
        <w:autoSpaceDN w:val="0"/>
        <w:adjustRightInd w:val="0"/>
        <w:ind w:firstLine="720"/>
        <w:jc w:val="both"/>
        <w:rPr>
          <w:rFonts w:ascii="Trebuchet MS" w:hAnsi="Trebuchet MS"/>
          <w:b/>
          <w:color w:val="000000"/>
          <w:lang w:eastAsia="en-US"/>
        </w:rPr>
      </w:pPr>
      <w:r w:rsidRPr="00D04F79">
        <w:rPr>
          <w:rFonts w:ascii="Trebuchet MS" w:hAnsi="Trebuchet MS"/>
          <w:b/>
          <w:color w:val="000000"/>
          <w:lang w:eastAsia="en-US"/>
        </w:rPr>
        <w:t>Sylwetka absolwenta</w:t>
      </w:r>
    </w:p>
    <w:p w:rsidR="00D04F79" w:rsidRPr="00D04F79" w:rsidRDefault="00D04F79" w:rsidP="00D04F79">
      <w:pPr>
        <w:autoSpaceDE w:val="0"/>
        <w:autoSpaceDN w:val="0"/>
        <w:adjustRightInd w:val="0"/>
        <w:ind w:firstLine="708"/>
        <w:jc w:val="both"/>
        <w:rPr>
          <w:rFonts w:ascii="Trebuchet MS" w:hAnsi="Trebuchet MS"/>
          <w:b/>
          <w:color w:val="000000"/>
          <w:lang w:eastAsia="en-US"/>
        </w:rPr>
      </w:pPr>
    </w:p>
    <w:p w:rsidR="00D04F79" w:rsidRPr="00D04F79" w:rsidRDefault="00D04F79" w:rsidP="00D04F79">
      <w:pPr>
        <w:autoSpaceDE w:val="0"/>
        <w:autoSpaceDN w:val="0"/>
        <w:adjustRightInd w:val="0"/>
        <w:spacing w:line="360" w:lineRule="auto"/>
        <w:jc w:val="both"/>
        <w:rPr>
          <w:rFonts w:ascii="Trebuchet MS" w:eastAsia="Times New Roman" w:hAnsi="Trebuchet MS"/>
        </w:rPr>
      </w:pPr>
      <w:r w:rsidRPr="00D04F79">
        <w:rPr>
          <w:rFonts w:ascii="Trebuchet MS" w:eastAsia="Times New Roman" w:hAnsi="Trebuchet MS"/>
        </w:rPr>
        <w:tab/>
        <w:t xml:space="preserve">Absolwent kierunku </w:t>
      </w:r>
      <w:r w:rsidRPr="00D04F79">
        <w:rPr>
          <w:rFonts w:ascii="Trebuchet MS" w:eastAsia="Times New Roman" w:hAnsi="Trebuchet MS"/>
          <w:color w:val="000000"/>
        </w:rPr>
        <w:t>Architektura</w:t>
      </w:r>
      <w:r w:rsidRPr="00D04F79">
        <w:rPr>
          <w:rFonts w:ascii="Trebuchet MS" w:eastAsia="Times New Roman" w:hAnsi="Trebuchet MS"/>
        </w:rPr>
        <w:t xml:space="preserve"> otrzymuje przygotowanie do twórczej pracy w dziedzinie projektowania architektonicznego i urbanistycznego. Uzyskana wiedza z zakresu historii, teorii architektury i urbanistyki, sztuk pięknych, budownictwa i technologii budowlanych, konstrukcji, fizyki budowli oraz projektowania architektonicznego i urbanistycznego umożliwia zrozumienie ochrony istniejących wartości kulturowych oraz w przyszłości kreowanie nowych. Studia obejmują zarówno teoretyczne, jak i praktyczne aspekty kształcenia. Absolwent poznał przepisy techniczno-budowlane dotyczące budownictwa, prawa budowlanego, autorskiego i etyki zawodowej, ekonomiki, organizacji procesu inwestycyjnego i projektowego w kraju oraz w państwach członkowskich Unii Europejskiej. Absolwent kierunku nabył wiedzę z zakresu metod organizacji i przebiegu procesu inwestycyjnego. </w:t>
      </w:r>
    </w:p>
    <w:p w:rsidR="00D04F79" w:rsidRPr="00D04F79" w:rsidRDefault="00D04F79" w:rsidP="00D04F79">
      <w:pPr>
        <w:autoSpaceDE w:val="0"/>
        <w:autoSpaceDN w:val="0"/>
        <w:adjustRightInd w:val="0"/>
        <w:spacing w:line="360" w:lineRule="auto"/>
        <w:jc w:val="both"/>
        <w:rPr>
          <w:rFonts w:ascii="Trebuchet MS" w:eastAsia="Times New Roman" w:hAnsi="Trebuchet MS"/>
        </w:rPr>
      </w:pPr>
      <w:r w:rsidRPr="00D04F79">
        <w:rPr>
          <w:rFonts w:ascii="Trebuchet MS" w:eastAsia="Times New Roman" w:hAnsi="Trebuchet MS"/>
        </w:rPr>
        <w:tab/>
        <w:t xml:space="preserve">Absolwent posiada wiedzę ogólną i szczegółową stanowiącą podstawę wyuczonego zawodu, jak również umiejętności organizacyjne, twórczego myślenia i rozwiązywania napotykanych problemów. Posiada umiejętność gromadzenia informacji, kształtowania środowiska człowieka zgodnie z jego potrzebami jako jednostki oraz członka społeczności, z uwzględnieniem potrzeb osób niepełnosprawnych. Ma świadomość odpowiedzialności za wspólne realizowane zadania związane z pracą zespołową, potrafi myśleć i działać w sposób przedsiębiorczy. Rozumie potrzebę ciągłego dokształcania się, podnoszenia kompetencji zawodowych i osobistych, a zdobyta w trakcie studiów wiedza umożliwia podjęcie studiów drugiego stopnia. </w:t>
      </w:r>
    </w:p>
    <w:p w:rsidR="00D04F79" w:rsidRPr="00D04F79" w:rsidRDefault="00D04F79" w:rsidP="00D04F79">
      <w:pPr>
        <w:autoSpaceDE w:val="0"/>
        <w:autoSpaceDN w:val="0"/>
        <w:adjustRightInd w:val="0"/>
        <w:spacing w:line="360" w:lineRule="auto"/>
        <w:jc w:val="both"/>
        <w:rPr>
          <w:rFonts w:ascii="Trebuchet MS" w:eastAsia="Times New Roman" w:hAnsi="Trebuchet MS"/>
        </w:rPr>
      </w:pPr>
      <w:r w:rsidRPr="00D04F79">
        <w:rPr>
          <w:rFonts w:ascii="Trebuchet MS" w:eastAsia="Times New Roman" w:hAnsi="Trebuchet MS"/>
        </w:rPr>
        <w:tab/>
        <w:t>Ma świadomość ważności zachowania się w sposób profesjonalny i przestrzegania etyki zawodowej, jak również wartości i zrozumienia pozatechnicznych aspektów i skutków działalności inżynierskiej, w tym jej wpływu na środowisko i związanej z tym odpowiedzialności za podejmowane decyzje. Z racji przyszłej pracy zawodowej, podlegającej stałej ocenie społecznej, absolwent nabył umiejętność tworzenia projektów spełniających wymagania estetyczne, użytkowe i techniczne. Istotne w całym procesie kształcenia było zwrócenie uwagi na aspekty humanistyczne i społeczne Projektowania architektonicznego oraz urbanizacji.</w:t>
      </w:r>
    </w:p>
    <w:p w:rsidR="00D04F79" w:rsidRPr="00D04F79" w:rsidRDefault="00D04F79" w:rsidP="00D04F79">
      <w:pPr>
        <w:autoSpaceDE w:val="0"/>
        <w:autoSpaceDN w:val="0"/>
        <w:adjustRightInd w:val="0"/>
        <w:spacing w:line="360" w:lineRule="auto"/>
        <w:jc w:val="both"/>
        <w:rPr>
          <w:rFonts w:ascii="Trebuchet MS" w:eastAsia="Times New Roman" w:hAnsi="Trebuchet MS"/>
        </w:rPr>
      </w:pPr>
      <w:r w:rsidRPr="00D04F79">
        <w:rPr>
          <w:rFonts w:ascii="Trebuchet MS" w:eastAsia="Times New Roman" w:hAnsi="Trebuchet MS"/>
        </w:rPr>
        <w:tab/>
        <w:t>Absolwent jest gotowy do podjęcia działalności zawodowej w charakterze pracownika pomocniczego w zakresie projektowania urbanistycznego i projektowania obiektów architektury wraz z ich otoczeniem oraz w wykonawstwie i nadzorze budowlanym. Absolwent powinien zdobyć praktyczną znajomość języka obcego na poziomie biegłości B2 Europejskiego Systemu Opisu Kształcenia Językowego Rady Europy.</w:t>
      </w:r>
    </w:p>
    <w:p w:rsidR="00D04F79" w:rsidRPr="00D04F79" w:rsidRDefault="00D04F79" w:rsidP="00D04F79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</w:p>
    <w:p w:rsidR="00D04F79" w:rsidRPr="00D04F79" w:rsidRDefault="00D04F79" w:rsidP="00D04F79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  <w:r w:rsidRPr="00D04F79">
        <w:rPr>
          <w:rFonts w:ascii="Trebuchet MS" w:hAnsi="Trebuchet MS"/>
          <w:b/>
          <w:color w:val="000000"/>
          <w:lang w:eastAsia="en-US"/>
        </w:rPr>
        <w:t xml:space="preserve">Efekty uczenia się </w:t>
      </w:r>
    </w:p>
    <w:p w:rsidR="00D04F79" w:rsidRPr="00D04F79" w:rsidRDefault="00D04F79" w:rsidP="00D04F79">
      <w:pPr>
        <w:rPr>
          <w:rFonts w:ascii="Trebuchet MS" w:hAnsi="Trebuchet MS"/>
          <w:i/>
          <w:u w:val="single"/>
          <w:lang w:eastAsia="en-US"/>
        </w:rPr>
      </w:pPr>
    </w:p>
    <w:p w:rsidR="00D04F79" w:rsidRPr="00D04F79" w:rsidRDefault="00D04F79" w:rsidP="00D04F79">
      <w:pPr>
        <w:rPr>
          <w:rFonts w:ascii="Trebuchet MS" w:hAnsi="Trebuchet MS"/>
          <w:bCs/>
          <w:lang w:eastAsia="en-US"/>
        </w:rPr>
      </w:pPr>
      <w:r w:rsidRPr="00D04F79">
        <w:rPr>
          <w:rFonts w:ascii="Trebuchet MS" w:hAnsi="Trebuchet MS"/>
          <w:b/>
          <w:bCs/>
          <w:lang w:eastAsia="en-US"/>
        </w:rPr>
        <w:t>Dziedzina:</w:t>
      </w:r>
      <w:r w:rsidRPr="00D04F79">
        <w:rPr>
          <w:rFonts w:ascii="Trebuchet MS" w:hAnsi="Trebuchet MS"/>
          <w:bCs/>
          <w:lang w:eastAsia="en-US"/>
        </w:rPr>
        <w:t xml:space="preserve"> nauk inżynieryjno-technicznych</w:t>
      </w:r>
    </w:p>
    <w:p w:rsidR="00D04F79" w:rsidRPr="00D04F79" w:rsidRDefault="00D04F79" w:rsidP="00D04F79">
      <w:pPr>
        <w:rPr>
          <w:rFonts w:ascii="Trebuchet MS" w:hAnsi="Trebuchet MS"/>
          <w:bCs/>
          <w:lang w:eastAsia="en-US"/>
        </w:rPr>
      </w:pPr>
      <w:r w:rsidRPr="00D04F79">
        <w:rPr>
          <w:rFonts w:ascii="Trebuchet MS" w:hAnsi="Trebuchet MS"/>
          <w:b/>
          <w:bCs/>
          <w:lang w:eastAsia="en-US"/>
        </w:rPr>
        <w:t>Kierunek studiów:</w:t>
      </w:r>
      <w:r w:rsidRPr="00D04F79">
        <w:rPr>
          <w:rFonts w:ascii="Trebuchet MS" w:hAnsi="Trebuchet MS"/>
          <w:bCs/>
          <w:lang w:eastAsia="en-US"/>
        </w:rPr>
        <w:t xml:space="preserve"> Architektura</w:t>
      </w:r>
    </w:p>
    <w:p w:rsidR="00D04F79" w:rsidRPr="00D04F79" w:rsidRDefault="00D04F79" w:rsidP="00D04F79">
      <w:pPr>
        <w:rPr>
          <w:rFonts w:ascii="Trebuchet MS" w:hAnsi="Trebuchet MS"/>
          <w:bCs/>
          <w:lang w:eastAsia="en-US"/>
        </w:rPr>
      </w:pPr>
      <w:r w:rsidRPr="00D04F79">
        <w:rPr>
          <w:rFonts w:ascii="Trebuchet MS" w:hAnsi="Trebuchet MS"/>
          <w:b/>
          <w:bCs/>
          <w:lang w:eastAsia="en-US"/>
        </w:rPr>
        <w:t>Poziom studiów:</w:t>
      </w:r>
      <w:r w:rsidRPr="00D04F79">
        <w:rPr>
          <w:rFonts w:ascii="Trebuchet MS" w:hAnsi="Trebuchet MS"/>
          <w:bCs/>
          <w:lang w:eastAsia="en-US"/>
        </w:rPr>
        <w:t xml:space="preserve"> studia pierwszego stopnia</w:t>
      </w:r>
    </w:p>
    <w:p w:rsidR="00D04F79" w:rsidRPr="00D04F79" w:rsidRDefault="00D04F79" w:rsidP="00D04F79">
      <w:pPr>
        <w:rPr>
          <w:rFonts w:ascii="Trebuchet MS" w:hAnsi="Trebuchet MS"/>
          <w:bCs/>
          <w:lang w:eastAsia="en-US"/>
        </w:rPr>
      </w:pPr>
      <w:r w:rsidRPr="00D04F79">
        <w:rPr>
          <w:rFonts w:ascii="Trebuchet MS" w:hAnsi="Trebuchet MS"/>
          <w:b/>
          <w:bCs/>
          <w:lang w:eastAsia="en-US"/>
        </w:rPr>
        <w:t xml:space="preserve">Profil kształcenia: </w:t>
      </w:r>
      <w:r w:rsidRPr="00D04F79">
        <w:rPr>
          <w:rFonts w:ascii="Trebuchet MS" w:hAnsi="Trebuchet MS"/>
          <w:bCs/>
          <w:lang w:eastAsia="en-US"/>
        </w:rPr>
        <w:t>praktyczny</w:t>
      </w:r>
    </w:p>
    <w:p w:rsidR="00D04F79" w:rsidRPr="00D04F79" w:rsidRDefault="00D04F79" w:rsidP="00D04F79">
      <w:pPr>
        <w:rPr>
          <w:rFonts w:ascii="Trebuchet MS" w:hAnsi="Trebuchet MS"/>
          <w:b/>
          <w:bCs/>
          <w:lang w:eastAsia="en-US"/>
        </w:rPr>
      </w:pPr>
      <w:r w:rsidRPr="00D04F79">
        <w:rPr>
          <w:rFonts w:ascii="Trebuchet MS" w:hAnsi="Trebuchet MS"/>
          <w:b/>
          <w:bCs/>
          <w:lang w:eastAsia="en-US"/>
        </w:rPr>
        <w:t>Objaśnienie oznaczeń:</w:t>
      </w:r>
    </w:p>
    <w:p w:rsidR="00D04F79" w:rsidRPr="00D04F79" w:rsidRDefault="00D04F79" w:rsidP="00D04F79">
      <w:pPr>
        <w:rPr>
          <w:rFonts w:ascii="Trebuchet MS" w:hAnsi="Trebuchet MS"/>
          <w:bCs/>
          <w:lang w:eastAsia="en-US"/>
        </w:rPr>
      </w:pPr>
      <w:r w:rsidRPr="00D04F79">
        <w:rPr>
          <w:rFonts w:ascii="Trebuchet MS" w:hAnsi="Trebuchet MS"/>
          <w:b/>
          <w:bCs/>
          <w:lang w:eastAsia="en-US"/>
        </w:rPr>
        <w:t xml:space="preserve">ARCH </w:t>
      </w:r>
      <w:r w:rsidRPr="00D04F79">
        <w:rPr>
          <w:rFonts w:ascii="Trebuchet MS" w:hAnsi="Trebuchet MS"/>
          <w:bCs/>
          <w:lang w:eastAsia="en-US"/>
        </w:rPr>
        <w:t>– efekt kierunkowy</w:t>
      </w:r>
    </w:p>
    <w:p w:rsidR="00D04F79" w:rsidRPr="00D04F79" w:rsidRDefault="00D04F79" w:rsidP="00D04F79">
      <w:pPr>
        <w:rPr>
          <w:rFonts w:ascii="Trebuchet MS" w:hAnsi="Trebuchet MS"/>
          <w:bCs/>
          <w:lang w:eastAsia="en-US"/>
        </w:rPr>
      </w:pPr>
      <w:r w:rsidRPr="00D04F79">
        <w:rPr>
          <w:rFonts w:ascii="Trebuchet MS" w:hAnsi="Trebuchet MS"/>
          <w:b/>
          <w:bCs/>
          <w:lang w:eastAsia="en-US"/>
        </w:rPr>
        <w:t>W</w:t>
      </w:r>
      <w:r w:rsidRPr="00D04F79">
        <w:rPr>
          <w:rFonts w:ascii="Trebuchet MS" w:hAnsi="Trebuchet MS"/>
          <w:bCs/>
          <w:lang w:eastAsia="en-US"/>
        </w:rPr>
        <w:t xml:space="preserve"> – kategoria wiedzy</w:t>
      </w:r>
    </w:p>
    <w:p w:rsidR="00D04F79" w:rsidRPr="00D04F79" w:rsidRDefault="00D04F79" w:rsidP="00D04F79">
      <w:pPr>
        <w:rPr>
          <w:rFonts w:ascii="Trebuchet MS" w:hAnsi="Trebuchet MS"/>
          <w:bCs/>
          <w:lang w:eastAsia="en-US"/>
        </w:rPr>
      </w:pPr>
      <w:r w:rsidRPr="00D04F79">
        <w:rPr>
          <w:rFonts w:ascii="Trebuchet MS" w:hAnsi="Trebuchet MS"/>
          <w:b/>
          <w:bCs/>
          <w:lang w:eastAsia="en-US"/>
        </w:rPr>
        <w:t xml:space="preserve">U </w:t>
      </w:r>
      <w:r w:rsidRPr="00D04F79">
        <w:rPr>
          <w:rFonts w:ascii="Trebuchet MS" w:hAnsi="Trebuchet MS"/>
          <w:bCs/>
          <w:lang w:eastAsia="en-US"/>
        </w:rPr>
        <w:t>– kategoria umiejętności</w:t>
      </w:r>
    </w:p>
    <w:p w:rsidR="00D04F79" w:rsidRPr="00D04F79" w:rsidRDefault="00D04F79" w:rsidP="00D04F79">
      <w:pPr>
        <w:rPr>
          <w:rFonts w:ascii="Trebuchet MS" w:hAnsi="Trebuchet MS"/>
          <w:bCs/>
          <w:lang w:eastAsia="en-US"/>
        </w:rPr>
      </w:pPr>
      <w:r w:rsidRPr="00D04F79">
        <w:rPr>
          <w:rFonts w:ascii="Trebuchet MS" w:hAnsi="Trebuchet MS"/>
          <w:b/>
          <w:bCs/>
          <w:lang w:eastAsia="en-US"/>
        </w:rPr>
        <w:t xml:space="preserve">K </w:t>
      </w:r>
      <w:r w:rsidRPr="00D04F79">
        <w:rPr>
          <w:rFonts w:ascii="Trebuchet MS" w:hAnsi="Trebuchet MS"/>
          <w:bCs/>
          <w:lang w:eastAsia="en-US"/>
        </w:rPr>
        <w:t>– kategoria kompetencji społecznych</w:t>
      </w:r>
    </w:p>
    <w:p w:rsidR="00D04F79" w:rsidRPr="00D04F79" w:rsidRDefault="00D04F79" w:rsidP="00D04F79">
      <w:pPr>
        <w:rPr>
          <w:rFonts w:ascii="Trebuchet MS" w:hAnsi="Trebuchet MS"/>
          <w:bCs/>
          <w:lang w:eastAsia="en-US"/>
        </w:rPr>
      </w:pPr>
      <w:r w:rsidRPr="00D04F79">
        <w:rPr>
          <w:rFonts w:ascii="Trebuchet MS" w:hAnsi="Trebuchet MS"/>
          <w:b/>
          <w:bCs/>
          <w:lang w:eastAsia="en-US"/>
        </w:rPr>
        <w:t>01</w:t>
      </w:r>
      <w:r w:rsidRPr="00D04F79">
        <w:rPr>
          <w:rFonts w:ascii="Trebuchet MS" w:hAnsi="Trebuchet MS"/>
          <w:bCs/>
          <w:lang w:eastAsia="en-US"/>
        </w:rPr>
        <w:t xml:space="preserve">, </w:t>
      </w:r>
      <w:r w:rsidRPr="00D04F79">
        <w:rPr>
          <w:rFonts w:ascii="Trebuchet MS" w:hAnsi="Trebuchet MS"/>
          <w:b/>
          <w:bCs/>
          <w:lang w:eastAsia="en-US"/>
        </w:rPr>
        <w:t>02, 03 i kolejne</w:t>
      </w:r>
      <w:r w:rsidRPr="00D04F79">
        <w:rPr>
          <w:rFonts w:ascii="Trebuchet MS" w:hAnsi="Trebuchet MS"/>
          <w:bCs/>
          <w:lang w:eastAsia="en-US"/>
        </w:rPr>
        <w:t xml:space="preserve"> – numer efektu uczenia się</w:t>
      </w:r>
    </w:p>
    <w:p w:rsidR="00D04F79" w:rsidRPr="00D04F79" w:rsidRDefault="00D04F79" w:rsidP="00D04F79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  <w:r w:rsidRPr="00D04F79">
        <w:rPr>
          <w:rFonts w:ascii="Trebuchet MS" w:hAnsi="Trebuchet MS"/>
          <w:b/>
          <w:color w:val="000000"/>
          <w:lang w:eastAsia="en-US"/>
        </w:rPr>
        <w:lastRenderedPageBreak/>
        <w:t xml:space="preserve"> </w:t>
      </w:r>
    </w:p>
    <w:p w:rsidR="00D04F79" w:rsidRPr="00D04F79" w:rsidRDefault="00D04F79" w:rsidP="00D04F79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</w:p>
    <w:p w:rsidR="00D04F79" w:rsidRPr="00D04F79" w:rsidRDefault="00D04F79" w:rsidP="00D04F79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  <w:r w:rsidRPr="00D04F79">
        <w:rPr>
          <w:rFonts w:ascii="Trebuchet MS" w:hAnsi="Trebuchet MS"/>
          <w:b/>
          <w:color w:val="000000"/>
          <w:lang w:eastAsia="en-US"/>
        </w:rPr>
        <w:t>Tabela 1. Zamierzone szczegółowe efekty uczenia się</w:t>
      </w: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3"/>
        <w:gridCol w:w="5841"/>
        <w:gridCol w:w="1559"/>
      </w:tblGrid>
      <w:tr w:rsidR="00D04F79" w:rsidRPr="00D04F79" w:rsidTr="00C54CAB">
        <w:tc>
          <w:tcPr>
            <w:tcW w:w="1213" w:type="dxa"/>
            <w:shd w:val="clear" w:color="auto" w:fill="BFBFBF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  <w:b/>
                <w:bCs/>
              </w:rPr>
              <w:t>Efekty uczenia się</w:t>
            </w:r>
          </w:p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D04F79">
              <w:rPr>
                <w:rFonts w:ascii="Trebuchet MS" w:eastAsia="Century Gothic" w:hAnsi="Trebuchet MS"/>
                <w:b/>
                <w:bCs/>
              </w:rPr>
              <w:t>dla</w:t>
            </w:r>
            <w:proofErr w:type="gramEnd"/>
            <w:r w:rsidRPr="00D04F79">
              <w:rPr>
                <w:rFonts w:ascii="Trebuchet MS" w:eastAsia="Century Gothic" w:hAnsi="Trebuchet MS"/>
                <w:b/>
                <w:bCs/>
              </w:rPr>
              <w:t xml:space="preserve"> kierunku</w:t>
            </w:r>
          </w:p>
        </w:tc>
        <w:tc>
          <w:tcPr>
            <w:tcW w:w="5841" w:type="dxa"/>
            <w:shd w:val="clear" w:color="auto" w:fill="BFBFBF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bCs/>
              </w:rPr>
            </w:pPr>
          </w:p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bCs/>
              </w:rPr>
            </w:pPr>
          </w:p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bCs/>
              </w:rPr>
            </w:pPr>
          </w:p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  <w:b/>
                <w:bCs/>
              </w:rPr>
              <w:t>OPIS KIERUNKOWYCH EFEKTÓW UCZENIA SIĘ</w:t>
            </w:r>
          </w:p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Tahoma" w:hAnsi="Trebuchet MS"/>
                <w:b/>
                <w:bCs/>
                <w:highlight w:val="lightGray"/>
                <w:shd w:val="clear" w:color="auto" w:fill="FFFFFF"/>
              </w:rPr>
            </w:pPr>
            <w:r w:rsidRPr="00D04F79">
              <w:rPr>
                <w:rFonts w:ascii="Trebuchet MS" w:eastAsia="Century Gothic" w:hAnsi="Trebuchet MS"/>
                <w:b/>
                <w:bCs/>
              </w:rPr>
              <w:t>Po zakończeniu studiów I stopnia na kierunku absolwent: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2"/>
                <w:lang w:eastAsia="en-US"/>
              </w:rPr>
            </w:pPr>
            <w:r w:rsidRPr="00D04F79">
              <w:rPr>
                <w:rFonts w:ascii="Trebuchet MS" w:eastAsia="Century Gothic" w:hAnsi="Trebuchet MS"/>
                <w:b/>
                <w:bCs/>
              </w:rPr>
              <w:t>Odniesienie do efektów uczenia się dla kwalifikacji na poziomie 6 Polskiej Ramy Kwalifikacji</w:t>
            </w:r>
            <w:r w:rsidRPr="00D04F79">
              <w:rPr>
                <w:rFonts w:cs="Times New Roman"/>
                <w:szCs w:val="22"/>
                <w:lang w:eastAsia="en-US"/>
              </w:rPr>
              <w:t xml:space="preserve"> 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D9D9D9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bCs/>
              </w:rPr>
            </w:pPr>
          </w:p>
        </w:tc>
        <w:tc>
          <w:tcPr>
            <w:tcW w:w="5841" w:type="dxa"/>
            <w:shd w:val="clear" w:color="auto" w:fill="D9D9D9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bCs/>
              </w:rPr>
            </w:pPr>
            <w:r w:rsidRPr="00D04F79">
              <w:rPr>
                <w:rFonts w:ascii="Trebuchet MS" w:eastAsia="Century Gothic" w:hAnsi="Trebuchet MS"/>
                <w:b/>
                <w:bCs/>
              </w:rPr>
              <w:t>WIEDZA z uwzględnieniem kompetencji inżynierskich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bCs/>
              </w:rPr>
            </w:pP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ARCH_W01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proofErr w:type="gramStart"/>
            <w:r w:rsidRPr="00D04F79">
              <w:rPr>
                <w:rFonts w:ascii="Trebuchet MS" w:eastAsia="Times New Roman" w:hAnsi="Trebuchet MS"/>
              </w:rPr>
              <w:t>zna</w:t>
            </w:r>
            <w:proofErr w:type="gramEnd"/>
            <w:r w:rsidRPr="00D04F79">
              <w:rPr>
                <w:rFonts w:ascii="Trebuchet MS" w:eastAsia="Times New Roman" w:hAnsi="Trebuchet MS"/>
              </w:rPr>
              <w:t xml:space="preserve"> i rozumie problematykę dotyczącą architektury i urbanistyki w zakresie rozwiązywania prostych problemów projektowych.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D04F79">
              <w:rPr>
                <w:rFonts w:ascii="Trebuchet MS" w:eastAsia="Times New Roman" w:hAnsi="Trebuchet MS"/>
              </w:rPr>
              <w:t>P6S_WG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ARCH_W02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proofErr w:type="gramStart"/>
            <w:r w:rsidRPr="00D04F79">
              <w:rPr>
                <w:rFonts w:ascii="Trebuchet MS" w:eastAsia="Times New Roman" w:hAnsi="Trebuchet MS"/>
              </w:rPr>
              <w:t>posiada</w:t>
            </w:r>
            <w:proofErr w:type="gramEnd"/>
            <w:r w:rsidRPr="00D04F79">
              <w:rPr>
                <w:rFonts w:ascii="Trebuchet MS" w:eastAsia="Times New Roman" w:hAnsi="Trebuchet MS"/>
              </w:rPr>
              <w:t xml:space="preserve"> wiedzę z zakresu matematyki, fizyki, technologii i funkcji budynków w zakresie umożliwiającym zapewnienie komfortu ich użytkowania oraz ochrony przed działaniem czynników atmosferycznych. Zna zastosowanie praktyczne tej wiedzy na etapie opracowywania projektów architektonicznych i urbanistycznych.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D04F79">
              <w:rPr>
                <w:rFonts w:ascii="Trebuchet MS" w:eastAsia="Times New Roman" w:hAnsi="Trebuchet MS"/>
              </w:rPr>
              <w:t>P6S_WG</w:t>
            </w:r>
          </w:p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ARCH_W03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proofErr w:type="gramStart"/>
            <w:r w:rsidRPr="00D04F79">
              <w:rPr>
                <w:rFonts w:ascii="Trebuchet MS" w:eastAsia="Times New Roman" w:hAnsi="Trebuchet MS"/>
              </w:rPr>
              <w:t>posiada</w:t>
            </w:r>
            <w:proofErr w:type="gramEnd"/>
            <w:r w:rsidRPr="00D04F79">
              <w:rPr>
                <w:rFonts w:ascii="Trebuchet MS" w:eastAsia="Times New Roman" w:hAnsi="Trebuchet MS"/>
              </w:rPr>
              <w:t xml:space="preserve"> wiedzę w zakresie problemów konstrukcyjnych, budowlanych i inżynieryjnych, związanych z projektowaniem budynków.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D04F79">
              <w:rPr>
                <w:rFonts w:ascii="Trebuchet MS" w:eastAsia="Times New Roman" w:hAnsi="Trebuchet MS"/>
              </w:rPr>
              <w:t>P6S_WG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ARCH_W04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i rozumie historię i teorię architektury oraz sztuki, techniki i nauk humanistycznych w zakresie niezbędnym do prawidłowego wykonywania projektów architektonicznych, rozumie ich wpływ na rozwój architektury na przestrzeni historii i jej stan współczesny. Zna współczesne zjawiska w sztuce i kulturze, wie jaki jest ich wpływ na architekturę, zna zasady ochrony zabytków i miast zabytkowych.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D04F79">
              <w:rPr>
                <w:rFonts w:ascii="Trebuchet MS" w:eastAsia="Times New Roman" w:hAnsi="Trebuchet MS"/>
              </w:rPr>
              <w:t>P6S_WG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ARCH_W05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proofErr w:type="gramStart"/>
            <w:r w:rsidRPr="00D04F79">
              <w:rPr>
                <w:rFonts w:ascii="Trebuchet MS" w:eastAsia="Times New Roman" w:hAnsi="Trebuchet MS"/>
              </w:rPr>
              <w:t>zna</w:t>
            </w:r>
            <w:proofErr w:type="gramEnd"/>
            <w:r w:rsidRPr="00D04F79">
              <w:rPr>
                <w:rFonts w:ascii="Trebuchet MS" w:eastAsia="Times New Roman" w:hAnsi="Trebuchet MS"/>
              </w:rPr>
              <w:t xml:space="preserve"> i rozumie problematykę dotyczącą architektury i urbanistyki w kontekście wielobranżowego charakteru projektowania architektonicznego i urbanistycznego. Posiada wiedzę z zakresu projektowania ruralistycznego i uniwersalnego, planowania przestrzennego, projektowania wnętrz i przestrzeni publicznych oraz sporządzania dokumentacji budowlanej.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D04F79">
              <w:rPr>
                <w:rFonts w:ascii="Trebuchet MS" w:eastAsia="Times New Roman" w:hAnsi="Trebuchet MS"/>
              </w:rPr>
              <w:t>P6S_WG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ARCH_W06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i rozumie zasady, rozwiązania, konstrukcje i materiały budowlane stosowane przy wykonywaniu prostych zadań inżynierskich w zakresie projektowania architektonicznego i urbanistycznego. Zna współczesne technologie budowlane i ich zastosowanie, ma wiedzę z zakresu infrastruktury technicznej i komunikacji miejskiej.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P6S_WG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ARCH_W07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proofErr w:type="gramStart"/>
            <w:r w:rsidRPr="00D04F79">
              <w:rPr>
                <w:rFonts w:ascii="Trebuchet MS" w:eastAsia="Times New Roman" w:hAnsi="Trebuchet MS"/>
              </w:rPr>
              <w:t>posiada</w:t>
            </w:r>
            <w:proofErr w:type="gramEnd"/>
            <w:r w:rsidRPr="00D04F79">
              <w:rPr>
                <w:rFonts w:ascii="Trebuchet MS" w:eastAsia="Times New Roman" w:hAnsi="Trebuchet MS"/>
              </w:rPr>
              <w:t xml:space="preserve"> wiedzę o metodach, technikach komputerowych oraz tradycyjnych narzędziach i materiałach stosowanych w inwentaryzacji i projektowaniu architektonicznym i urbanistycznym. Zna i rozumie główne zasady profesjonalnej prezentacji koncepcji architektonicznych i urbanistycznych.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D04F79">
              <w:rPr>
                <w:rFonts w:ascii="Trebuchet MS" w:eastAsia="Times New Roman" w:hAnsi="Trebuchet MS"/>
              </w:rPr>
              <w:t>P6S_WG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ARCH_W08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proofErr w:type="gramStart"/>
            <w:r w:rsidRPr="00D04F79">
              <w:rPr>
                <w:rFonts w:ascii="Trebuchet MS" w:eastAsia="Times New Roman" w:hAnsi="Trebuchet MS"/>
              </w:rPr>
              <w:t>posiada</w:t>
            </w:r>
            <w:proofErr w:type="gramEnd"/>
            <w:r w:rsidRPr="00D04F79">
              <w:rPr>
                <w:rFonts w:ascii="Trebuchet MS" w:eastAsia="Times New Roman" w:hAnsi="Trebuchet MS"/>
              </w:rPr>
              <w:t xml:space="preserve"> wiedzę w zakresie standardów i norm technicznych związanych z projektowaniem architektonicznym i urbanistycznym, zna zasady BHP i ergonomii, warunki techniczne dotyczące budownictwa oraz przepisy prawa i procedury niezbędne do realizacji projektów budynków.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D04F79">
              <w:rPr>
                <w:rFonts w:ascii="Trebuchet MS" w:eastAsia="Times New Roman" w:hAnsi="Trebuchet MS"/>
              </w:rPr>
              <w:t>P6S_WG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ARCH_W09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proofErr w:type="gramStart"/>
            <w:r w:rsidRPr="00D04F79">
              <w:rPr>
                <w:rFonts w:ascii="Trebuchet MS" w:eastAsia="Times New Roman" w:hAnsi="Trebuchet MS"/>
              </w:rPr>
              <w:t>zna</w:t>
            </w:r>
            <w:proofErr w:type="gramEnd"/>
            <w:r w:rsidRPr="00D04F79">
              <w:rPr>
                <w:rFonts w:ascii="Trebuchet MS" w:eastAsia="Times New Roman" w:hAnsi="Trebuchet MS"/>
              </w:rPr>
              <w:t xml:space="preserve"> i rozumie problematykę dotyczącą architektury i urbanistyki, przydatną do projektowania obiektów architektonicznych i zespołów urbanistycznych w kontekście społecznych, kulturowych, przyrodniczych, historycznych, ekonomicznych, prawnych i innych pozatechnicznych uwarunkowań działalności inżynierskiej, integrując wiedzę zdobytą w trakcie studiów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D04F79">
              <w:rPr>
                <w:rFonts w:ascii="Trebuchet MS" w:eastAsia="Times New Roman" w:hAnsi="Trebuchet MS"/>
              </w:rPr>
              <w:t>P6S_WK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ARCH_W10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proofErr w:type="gramStart"/>
            <w:r w:rsidRPr="00D04F79">
              <w:rPr>
                <w:rFonts w:ascii="Trebuchet MS" w:eastAsia="Times New Roman" w:hAnsi="Trebuchet MS"/>
              </w:rPr>
              <w:t>zna</w:t>
            </w:r>
            <w:proofErr w:type="gramEnd"/>
            <w:r w:rsidRPr="00D04F79">
              <w:rPr>
                <w:rFonts w:ascii="Trebuchet MS" w:eastAsia="Times New Roman" w:hAnsi="Trebuchet MS"/>
              </w:rPr>
              <w:t xml:space="preserve"> i rozumie zasady kosztorysowania, ekonomiki procesu inwestycyjnego, zarządzania projektem, metodykę kontroli kosztów, zasady realizacji projektu budowlanego. Ma wiedzę dotyczącą zasad tworzenia i rozwoju różnych form przedsiębiorczości.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D04F79">
              <w:rPr>
                <w:rFonts w:ascii="Trebuchet MS" w:eastAsia="Times New Roman" w:hAnsi="Trebuchet MS"/>
              </w:rPr>
              <w:t>P6S_WK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lastRenderedPageBreak/>
              <w:t>ARCH_W11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proofErr w:type="gramStart"/>
            <w:r w:rsidRPr="00D04F79">
              <w:rPr>
                <w:rFonts w:ascii="Trebuchet MS" w:eastAsia="Times New Roman" w:hAnsi="Trebuchet MS"/>
              </w:rPr>
              <w:t>zna</w:t>
            </w:r>
            <w:proofErr w:type="gramEnd"/>
            <w:r w:rsidRPr="00D04F79">
              <w:rPr>
                <w:rFonts w:ascii="Trebuchet MS" w:eastAsia="Times New Roman" w:hAnsi="Trebuchet MS"/>
              </w:rPr>
              <w:t xml:space="preserve"> i rozumie relacje zachodzące między człowiekiem a architekturą i między architekturą a środowiskiem ją otaczającym, oraz potrzeby dostosowania architektury do ludzkich potrzeb i skali człowieka.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D04F79">
              <w:rPr>
                <w:rFonts w:ascii="Trebuchet MS" w:eastAsia="Times New Roman" w:hAnsi="Trebuchet MS"/>
              </w:rPr>
              <w:t>P6S_WG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ARCH_W12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proofErr w:type="gramStart"/>
            <w:r w:rsidRPr="00D04F79">
              <w:rPr>
                <w:rFonts w:ascii="Trebuchet MS" w:eastAsia="Times New Roman" w:hAnsi="Trebuchet MS"/>
              </w:rPr>
              <w:t>zna</w:t>
            </w:r>
            <w:proofErr w:type="gramEnd"/>
            <w:r w:rsidRPr="00D04F79">
              <w:rPr>
                <w:rFonts w:ascii="Trebuchet MS" w:eastAsia="Times New Roman" w:hAnsi="Trebuchet MS"/>
              </w:rPr>
              <w:t xml:space="preserve"> i rozumie metody i środki wdrażania ekologicznie odpowiedzialnego projektowania zrównoważonego oraz ochrony i konserwacji otaczającego środowiska.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D04F79">
              <w:rPr>
                <w:rFonts w:ascii="Trebuchet MS" w:eastAsia="Times New Roman" w:hAnsi="Trebuchet MS"/>
              </w:rPr>
              <w:t>P6S_WG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ARCH_W13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proofErr w:type="gramStart"/>
            <w:r w:rsidRPr="00D04F79">
              <w:rPr>
                <w:rFonts w:ascii="Trebuchet MS" w:eastAsia="Times New Roman" w:hAnsi="Trebuchet MS"/>
              </w:rPr>
              <w:t>zna</w:t>
            </w:r>
            <w:proofErr w:type="gramEnd"/>
            <w:r w:rsidRPr="00D04F79">
              <w:rPr>
                <w:rFonts w:ascii="Trebuchet MS" w:eastAsia="Times New Roman" w:hAnsi="Trebuchet MS"/>
              </w:rPr>
              <w:t xml:space="preserve"> i rozumie zasady gromadzenia informacji i ich interpretacji w ramach przygotowywania koncepcji projektowej, zna i rozumie pojęcia i zasady z zakresu ochrony własności intelektualnej, prawa autorskiego, ochrony i bezpieczeństwa danych, a także etyki zawodu architekta.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D04F79">
              <w:rPr>
                <w:rFonts w:ascii="Trebuchet MS" w:eastAsia="Times New Roman" w:hAnsi="Trebuchet MS"/>
              </w:rPr>
              <w:t>P6S_WK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ARCH_W14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proofErr w:type="gramStart"/>
            <w:r w:rsidRPr="00D04F79">
              <w:rPr>
                <w:rFonts w:ascii="Trebuchet MS" w:eastAsia="Times New Roman" w:hAnsi="Trebuchet MS"/>
              </w:rPr>
              <w:t>ma</w:t>
            </w:r>
            <w:proofErr w:type="gramEnd"/>
            <w:r w:rsidRPr="00D04F79">
              <w:rPr>
                <w:rFonts w:ascii="Trebuchet MS" w:eastAsia="Times New Roman" w:hAnsi="Trebuchet MS"/>
              </w:rPr>
              <w:t xml:space="preserve"> wiedzę o kreatywności i podmiotowości człowieka, zna i rozumie charakter zawodu architekta i jego rolę w społeczeństwie, a także twórcze i praktyczne zastosowanie nabytej wiedzy z zakresu architektury i urbanistyki w działalności zawodowej związanej z kierunkiem studiów.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spacing w:line="240" w:lineRule="auto"/>
              <w:jc w:val="center"/>
              <w:rPr>
                <w:rFonts w:ascii="Trebuchet MS" w:eastAsia="Times New Roman" w:hAnsi="Trebuchet MS"/>
              </w:rPr>
            </w:pPr>
            <w:r w:rsidRPr="00D04F79">
              <w:rPr>
                <w:rFonts w:ascii="Trebuchet MS" w:eastAsia="Times New Roman" w:hAnsi="Trebuchet MS"/>
              </w:rPr>
              <w:t>P6S_WG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D9D9D9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bCs/>
              </w:rPr>
            </w:pPr>
          </w:p>
        </w:tc>
        <w:tc>
          <w:tcPr>
            <w:tcW w:w="5841" w:type="dxa"/>
            <w:shd w:val="clear" w:color="auto" w:fill="D9D9D9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bCs/>
              </w:rPr>
            </w:pPr>
            <w:r w:rsidRPr="00D04F79">
              <w:rPr>
                <w:rFonts w:ascii="Trebuchet MS" w:eastAsia="Century Gothic" w:hAnsi="Trebuchet MS"/>
                <w:b/>
                <w:bCs/>
              </w:rPr>
              <w:t>UMIEJĘTNOŚCI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/>
                <w:bCs/>
              </w:rPr>
            </w:pPr>
          </w:p>
        </w:tc>
      </w:tr>
      <w:tr w:rsidR="00D04F79" w:rsidRPr="00D04F79" w:rsidTr="00C54CAB">
        <w:tc>
          <w:tcPr>
            <w:tcW w:w="1213" w:type="dxa"/>
            <w:shd w:val="clear" w:color="auto" w:fill="D9D9D9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lang w:eastAsia="en-US"/>
              </w:rPr>
            </w:pPr>
          </w:p>
        </w:tc>
        <w:tc>
          <w:tcPr>
            <w:tcW w:w="5841" w:type="dxa"/>
            <w:shd w:val="clear" w:color="auto" w:fill="D9D9D9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hAnsi="Trebuchet MS" w:cs="Times New Roman"/>
                <w:lang w:eastAsia="en-US"/>
              </w:rPr>
              <w:t>1) umiejętności ogólne (niezwiązane z obszarem kształcenia inżynierskiego)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ARCH_U01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pozyskiwać informacje z literatury, baz danych oraz innych właściwie dobranych źródeł, także w języku angielskim lub innym języku obcym, uznawanym za język komunikacji międzynarodowej w zakresie architektury. Potrafi integrować uzyskane informacje, dokonywać ich interpretacji, a także wyciągać wnioski oraz formułować i uzasadniać opinie.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P6S_WG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ARCH_U02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przygotować w języku polskim i języku obcym dobrze udokumentowane opracowanie problemów z zakresu architektury. Potrafi analizować i wykorzystywać posiadaną wiedzę oraz tworzyć opisy do projektów, analizy architektoniczne, urbanistyczne i ruralistyczne.</w:t>
            </w:r>
            <w:r w:rsidRPr="00D04F79">
              <w:rPr>
                <w:rFonts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P6S_UW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ARCH_U03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przygotować prezentację graficzną, pisemną i ustną własnych koncepcji projektowych w zakresie architektury i urbanistyki, spełniającą wymogi profesjonalnego zapisu właściwego dla projektowania architektonicznego i urbanistycznego.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P6S_UW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ARCH_U04</w:t>
            </w:r>
          </w:p>
        </w:tc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F79" w:rsidRPr="00D04F79" w:rsidRDefault="00D04F79" w:rsidP="00D04F79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umiejętność samokształcenia się i samodzielnego planowania nauki oraz ukierunkowywania innych w tym zakresie. Podejmuje różnorodne działania promujące model człowieka w stałym rozwoju.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P6S_UU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ARCH_U05</w:t>
            </w:r>
          </w:p>
        </w:tc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umiejętności posługiwania się językiem obcym w zakresie architektury, zgodne z wymogami określonymi dla poziomu B2</w:t>
            </w:r>
          </w:p>
          <w:p w:rsidR="00D04F79" w:rsidRPr="00D04F79" w:rsidRDefault="00D04F79" w:rsidP="00D04F79">
            <w:pPr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D04F79">
              <w:rPr>
                <w:rFonts w:ascii="Trebuchet MS" w:hAnsi="Trebuchet MS" w:cs="Times New Roman"/>
                <w:lang w:eastAsia="en-US"/>
              </w:rPr>
              <w:t>Europejskiego Systemu Opisu Kształcenia Językowego. Umie posługiwać się terminologią z zakresu architektury i urbanistyki. Potrafi wykorzystać umiejętności językowe w celu zdobywania doświadczenia i wiedzy</w:t>
            </w:r>
            <w:r w:rsidRPr="00D04F79">
              <w:rPr>
                <w:rFonts w:ascii="Trebuchet MS" w:hAnsi="Trebuchet MS" w:cs="Times New Roman"/>
                <w:color w:val="000000"/>
                <w:lang w:eastAsia="en-US"/>
              </w:rPr>
              <w:t>, np. podczas międzynarodowych wymian studenckich.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P6S_UW</w:t>
            </w:r>
          </w:p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P6S_UK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ARCH_U06</w:t>
            </w:r>
          </w:p>
        </w:tc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porozumiewać się przy użyciu różnych technik i specjalistycznej terminologii z zakresu architektury i urbanistyki, brać udział w debacie, przedstawiać i oceniać różne opinie oraz dyskutować o nich.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P6S_UK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ARCH_U07</w:t>
            </w:r>
          </w:p>
        </w:tc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D04F79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D04F79">
              <w:rPr>
                <w:rFonts w:ascii="Trebuchet MS" w:eastAsia="Century Gothic" w:hAnsi="Trebuchet MS"/>
                <w:lang w:eastAsia="en-US"/>
              </w:rPr>
              <w:t xml:space="preserve"> planować i organizować pracę indywidualną i zespołową oraz aktywnie i twórczo współdziałać w grupie, przyjmując w niej określone role i wykorzystując umiejętności kreatywnego myślenia i działania, konstruktywnego rozwiązywania konfliktów oraz posługiwania się metodami skutecznej komunikacji.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P6S_UO</w:t>
            </w:r>
          </w:p>
        </w:tc>
      </w:tr>
      <w:tr w:rsidR="00D04F79" w:rsidRPr="00D04F79" w:rsidTr="00C54CAB">
        <w:trPr>
          <w:trHeight w:val="285"/>
        </w:trPr>
        <w:tc>
          <w:tcPr>
            <w:tcW w:w="1213" w:type="dxa"/>
            <w:shd w:val="clear" w:color="auto" w:fill="D9D9D9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lang w:eastAsia="en-US"/>
              </w:rPr>
            </w:pPr>
          </w:p>
        </w:tc>
        <w:tc>
          <w:tcPr>
            <w:tcW w:w="5841" w:type="dxa"/>
            <w:shd w:val="clear" w:color="auto" w:fill="D9D9D9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2)  umiejętności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obejmujące kompetencje inżynierskie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ARCH_U08</w:t>
            </w:r>
          </w:p>
        </w:tc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przy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identyfikacji zadań architektonicznych potrafi dostrzec aspekty systemowe i pozatechniczne, w tym etyczne, tych zadań. Wykazuje kreatywność i umie wykorzystać zdobytą wiedzę. Potrafi podejmować działania uwzględniając ich aspekt ekonomiczny i prawny. Potrafi zorganizować i przeprowadzić proces inwestycyjny w dziedzinie architektury i urbanistyki.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P6S_UW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ARCH_U09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D04F79">
              <w:rPr>
                <w:rFonts w:ascii="Trebuchet MS" w:eastAsia="Century Gothic" w:hAnsi="Trebuchet MS"/>
              </w:rPr>
              <w:t>potrafi</w:t>
            </w:r>
            <w:proofErr w:type="gramEnd"/>
            <w:r w:rsidRPr="00D04F79">
              <w:rPr>
                <w:rFonts w:ascii="Trebuchet MS" w:eastAsia="Century Gothic" w:hAnsi="Trebuchet MS"/>
              </w:rPr>
              <w:t xml:space="preserve"> zastosować metody analityczne, symulacyjne oraz eksperymentalne do formułowania i rozwiązywania zadań</w:t>
            </w:r>
          </w:p>
          <w:p w:rsidR="00D04F79" w:rsidRPr="00D04F79" w:rsidRDefault="00D04F79" w:rsidP="00D04F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D04F79">
              <w:rPr>
                <w:rFonts w:ascii="Trebuchet MS" w:eastAsia="Century Gothic" w:hAnsi="Trebuchet MS"/>
              </w:rPr>
              <w:t>projektowych</w:t>
            </w:r>
            <w:proofErr w:type="gramEnd"/>
            <w:r w:rsidRPr="00D04F79">
              <w:rPr>
                <w:rFonts w:ascii="Trebuchet MS" w:eastAsia="Century Gothic" w:hAnsi="Trebuchet MS"/>
              </w:rPr>
              <w:t>, a także</w:t>
            </w:r>
            <w:r w:rsidRPr="00D04F79">
              <w:rPr>
                <w:rFonts w:ascii="Trebuchet MS" w:eastAsia="Century Gothic" w:hAnsi="Trebuchet MS"/>
                <w:color w:val="FF0000"/>
              </w:rPr>
              <w:t xml:space="preserve"> </w:t>
            </w:r>
            <w:r w:rsidRPr="00D04F79">
              <w:rPr>
                <w:rFonts w:ascii="Trebuchet MS" w:eastAsia="Century Gothic" w:hAnsi="Trebuchet MS"/>
              </w:rPr>
              <w:t>wykorzystać posiadaną wiedzę do</w:t>
            </w:r>
            <w:r w:rsidRPr="00D04F79">
              <w:rPr>
                <w:rFonts w:ascii="Trebuchet MS" w:eastAsia="Century Gothic" w:hAnsi="Trebuchet MS"/>
                <w:color w:val="FF0000"/>
              </w:rPr>
              <w:t xml:space="preserve"> </w:t>
            </w:r>
            <w:r w:rsidRPr="00D04F79">
              <w:rPr>
                <w:rFonts w:ascii="Trebuchet MS" w:eastAsia="Century Gothic" w:hAnsi="Trebuchet MS"/>
              </w:rPr>
              <w:t xml:space="preserve">wykonywania zadań architektonicznych, </w:t>
            </w:r>
            <w:proofErr w:type="spellStart"/>
            <w:r w:rsidRPr="00D04F79">
              <w:rPr>
                <w:rFonts w:ascii="Trebuchet MS" w:eastAsia="Century Gothic" w:hAnsi="Trebuchet MS"/>
              </w:rPr>
              <w:t>multidyscyplinarnych</w:t>
            </w:r>
            <w:proofErr w:type="spellEnd"/>
            <w:r w:rsidRPr="00D04F79">
              <w:rPr>
                <w:rFonts w:ascii="Trebuchet MS" w:eastAsia="Century Gothic" w:hAnsi="Trebuchet MS"/>
              </w:rPr>
              <w:t>, to jest z zakresu rewitalizacji obszarów zdegradowanych, planowania przestrzennego i projektowania wnętrz.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P6S_UW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ARCH_U10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D04F79">
              <w:rPr>
                <w:rFonts w:ascii="Trebuchet MS" w:eastAsia="Century Gothic" w:hAnsi="Trebuchet MS"/>
              </w:rPr>
              <w:t>potrafi</w:t>
            </w:r>
            <w:proofErr w:type="gramEnd"/>
            <w:r w:rsidRPr="00D04F79">
              <w:rPr>
                <w:rFonts w:ascii="Trebuchet MS" w:eastAsia="Century Gothic" w:hAnsi="Trebuchet MS"/>
              </w:rPr>
              <w:t xml:space="preserve"> dokonać wstępnej analizy ekonomicznej podejmowanych działań inżynierskich z zakresu architektury i urbanistyki oraz opracować kosztorys inwestycji.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P6S_UW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ARCH_U11</w:t>
            </w:r>
          </w:p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</w:p>
        </w:tc>
        <w:tc>
          <w:tcPr>
            <w:tcW w:w="5841" w:type="dxa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D04F79">
              <w:rPr>
                <w:rFonts w:ascii="Trebuchet MS" w:eastAsia="Century Gothic" w:hAnsi="Trebuchet MS"/>
              </w:rPr>
              <w:t>potrafi</w:t>
            </w:r>
            <w:proofErr w:type="gramEnd"/>
            <w:r w:rsidRPr="00D04F79">
              <w:rPr>
                <w:rFonts w:ascii="Trebuchet MS" w:eastAsia="Century Gothic" w:hAnsi="Trebuchet MS"/>
              </w:rPr>
              <w:t xml:space="preserve"> dokonać krytycznej analizy sposobu funkcjonowania i ocenić istniejące rozwiązania architektoniczne oraz wykorzystać je praktycznie do opracowania własnego projektu architektonicznego lub urbanistycznego.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P6S_UW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ARCH_U12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D04F79">
              <w:rPr>
                <w:rFonts w:ascii="Trebuchet MS" w:eastAsia="Century Gothic" w:hAnsi="Trebuchet MS"/>
              </w:rPr>
              <w:t>używając</w:t>
            </w:r>
            <w:proofErr w:type="gramEnd"/>
            <w:r w:rsidRPr="00D04F79">
              <w:rPr>
                <w:rFonts w:ascii="Trebuchet MS" w:eastAsia="Century Gothic" w:hAnsi="Trebuchet MS"/>
              </w:rPr>
              <w:t xml:space="preserve"> właściwych metod, technik, narzędzi i materiałów potrafi zaprojektować obiekt architektoniczny lub prosty zespół urbanistyczny spełniający wymogi estetyczne i techniczne.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P6S_UW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ARCH_U13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D04F79">
              <w:rPr>
                <w:rFonts w:ascii="Trebuchet MS" w:eastAsia="Century Gothic" w:hAnsi="Trebuchet MS"/>
              </w:rPr>
              <w:t>potrafi</w:t>
            </w:r>
            <w:proofErr w:type="gramEnd"/>
            <w:r w:rsidRPr="00D04F79">
              <w:rPr>
                <w:rFonts w:ascii="Trebuchet MS" w:eastAsia="Century Gothic" w:hAnsi="Trebuchet MS"/>
              </w:rPr>
              <w:t xml:space="preserve"> zidentyfikować problemy architektoniczne występujące w określonym temacie, a także sformułować ich rozwiązania i przedstawić je za pomocą projektu budowalnego, korzystając ze standardów i norm inżynierskich oraz doświadczenia zdobytego w środowisku zajmującym się zawodowo projektowaniem architektury i urbanistyki.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P6S_UW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D04F79">
              <w:rPr>
                <w:rFonts w:ascii="Trebuchet MS" w:eastAsia="Century Gothic" w:hAnsi="Trebuchet MS"/>
                <w:lang w:eastAsia="en-US"/>
              </w:rPr>
              <w:t>ARCH_U14</w:t>
            </w:r>
          </w:p>
        </w:tc>
        <w:tc>
          <w:tcPr>
            <w:tcW w:w="5841" w:type="dxa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D04F79">
              <w:rPr>
                <w:rFonts w:ascii="Trebuchet MS" w:eastAsia="Century Gothic" w:hAnsi="Trebuchet MS"/>
              </w:rPr>
              <w:t>potrafi</w:t>
            </w:r>
            <w:proofErr w:type="gramEnd"/>
            <w:r w:rsidRPr="00D04F79">
              <w:rPr>
                <w:rFonts w:ascii="Trebuchet MS" w:eastAsia="Century Gothic" w:hAnsi="Trebuchet MS"/>
              </w:rPr>
              <w:t xml:space="preserve"> wykorzystać doświadczenie zdobyte w trakcie studiów, związane z rozwiązywaniem praktycznych zadań architektonicznych w celu dokonania krytycznej analizy uwarunkowań i formułowania wniosków do projektowania w interdyscyplinarnym kontekście.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D04F79">
              <w:rPr>
                <w:rFonts w:ascii="Trebuchet MS" w:eastAsia="Century Gothic" w:hAnsi="Trebuchet MS"/>
                <w:lang w:eastAsia="en-US"/>
              </w:rPr>
              <w:t>P6S_UW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D9D9D9"/>
          </w:tcPr>
          <w:p w:rsidR="00D04F79" w:rsidRPr="00D04F79" w:rsidRDefault="00D04F79" w:rsidP="00D04F79">
            <w:pPr>
              <w:jc w:val="center"/>
              <w:rPr>
                <w:rFonts w:ascii="Trebuchet MS" w:eastAsia="Century Gothic" w:hAnsi="Trebuchet MS"/>
                <w:b/>
                <w:bCs/>
                <w:lang w:eastAsia="en-US"/>
              </w:rPr>
            </w:pPr>
          </w:p>
        </w:tc>
        <w:tc>
          <w:tcPr>
            <w:tcW w:w="5841" w:type="dxa"/>
            <w:shd w:val="clear" w:color="auto" w:fill="D9D9D9"/>
            <w:vAlign w:val="center"/>
          </w:tcPr>
          <w:p w:rsidR="00D04F79" w:rsidRPr="00D04F79" w:rsidRDefault="00D04F79" w:rsidP="00D04F79">
            <w:pPr>
              <w:jc w:val="center"/>
              <w:rPr>
                <w:rFonts w:ascii="Trebuchet MS" w:eastAsia="Century Gothic" w:hAnsi="Trebuchet MS"/>
                <w:b/>
                <w:bCs/>
                <w:lang w:eastAsia="en-US"/>
              </w:rPr>
            </w:pPr>
            <w:r w:rsidRPr="00D04F79">
              <w:rPr>
                <w:rFonts w:ascii="Trebuchet MS" w:eastAsia="Century Gothic" w:hAnsi="Trebuchet MS"/>
                <w:b/>
                <w:bCs/>
                <w:lang w:eastAsia="en-US"/>
              </w:rPr>
              <w:t>KOMPETENCJE SPOŁECZNE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04F79" w:rsidRPr="00D04F79" w:rsidRDefault="00D04F79" w:rsidP="00D04F79">
            <w:pPr>
              <w:jc w:val="center"/>
              <w:rPr>
                <w:rFonts w:ascii="Trebuchet MS" w:eastAsia="Century Gothic" w:hAnsi="Trebuchet MS"/>
                <w:b/>
                <w:bCs/>
                <w:lang w:eastAsia="en-US"/>
              </w:rPr>
            </w:pP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Cs/>
                <w:lang w:eastAsia="en-US"/>
              </w:rPr>
            </w:pPr>
            <w:r w:rsidRPr="00D04F79">
              <w:rPr>
                <w:rFonts w:ascii="Trebuchet MS" w:eastAsia="Century Gothic" w:hAnsi="Trebuchet MS"/>
                <w:bCs/>
                <w:lang w:eastAsia="en-US"/>
              </w:rPr>
              <w:t>ARCH_K01</w:t>
            </w:r>
          </w:p>
        </w:tc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gotów do krytycznej oceny posiadanej wiedzy i wyników własnej pracy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P6S_KK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bCs/>
                <w:lang w:eastAsia="en-US"/>
              </w:rPr>
            </w:pPr>
            <w:r w:rsidRPr="00D04F79">
              <w:rPr>
                <w:rFonts w:ascii="Trebuchet MS" w:eastAsia="Century Gothic" w:hAnsi="Trebuchet MS"/>
                <w:bCs/>
                <w:lang w:eastAsia="en-US"/>
              </w:rPr>
              <w:t>ARCH_K02</w:t>
            </w:r>
          </w:p>
        </w:tc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rozumie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znaczenie wiedzy w rozwiązywaniu problemów, w przypadku wystąpienia trudności poznawczych potrafi zwrócić się do eksperta w danej dziedzinie naukowej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</w:rPr>
            </w:pPr>
            <w:r w:rsidRPr="00D04F79">
              <w:rPr>
                <w:rFonts w:ascii="Trebuchet MS" w:eastAsia="Century Gothic" w:hAnsi="Trebuchet MS"/>
              </w:rPr>
              <w:t>P6S_KK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D04F79">
              <w:rPr>
                <w:rFonts w:ascii="Trebuchet MS" w:eastAsia="Century Gothic" w:hAnsi="Trebuchet MS"/>
                <w:lang w:eastAsia="en-US"/>
              </w:rPr>
              <w:t>ARCH_K03</w:t>
            </w:r>
          </w:p>
        </w:tc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rozumie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pozatechniczne aspekty i skutki działalności architekta i rozumie ich wagę. Dostrzega konsekwencje społeczne, psychologiczne, estetyczne pracy architekta, jej wpływ na środowisko naturalne oraz krajobraz kulturowy. Podejmuje związaną z tym odpowiedzialność za swoje decyzje.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D04F79">
              <w:rPr>
                <w:rFonts w:ascii="Trebuchet MS" w:eastAsia="Century Gothic" w:hAnsi="Trebuchet MS"/>
                <w:lang w:eastAsia="en-US"/>
              </w:rPr>
              <w:t>P6S_KO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D04F79">
              <w:rPr>
                <w:rFonts w:ascii="Trebuchet MS" w:eastAsia="Century Gothic" w:hAnsi="Trebuchet MS"/>
                <w:lang w:eastAsia="en-US"/>
              </w:rPr>
              <w:t>ARCH_K04</w:t>
            </w:r>
          </w:p>
        </w:tc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F79" w:rsidRPr="00D04F79" w:rsidRDefault="00D04F79" w:rsidP="00D04F79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myśleć i działać w sposób przedsiębiorczy i kreatywny, jest przygotowany do podjęcia własnej działalności gospodarczej.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D04F79">
              <w:rPr>
                <w:rFonts w:ascii="Trebuchet MS" w:eastAsia="Century Gothic" w:hAnsi="Trebuchet MS"/>
                <w:lang w:eastAsia="en-US"/>
              </w:rPr>
              <w:t>P6S_KO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D04F79">
              <w:rPr>
                <w:rFonts w:ascii="Trebuchet MS" w:eastAsia="Century Gothic" w:hAnsi="Trebuchet MS"/>
                <w:lang w:eastAsia="en-US"/>
              </w:rPr>
              <w:t>ARCH_K05</w:t>
            </w:r>
          </w:p>
        </w:tc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świadomość roli społecznej architekta,</w:t>
            </w:r>
          </w:p>
          <w:p w:rsidR="00D04F79" w:rsidRPr="00D04F79" w:rsidRDefault="00D04F79" w:rsidP="00D04F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a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zwłaszcza rozumie potrzebę formułowania i przekazywania społeczeństwu, w szczególności poprzez środki masowego przekazu, informacji i opinii dotyczących osiągnięć w dziedzinie architektury i urbanistyki. Podejmuje starania, aby przekazać takie informacje i opinie w sposób powszechnie zrozumiały. Potrafi wykorzystać zdobytą wiedzę i umiejętności w tym zakresie.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D04F79">
              <w:rPr>
                <w:rFonts w:ascii="Trebuchet MS" w:eastAsia="Century Gothic" w:hAnsi="Trebuchet MS"/>
                <w:lang w:eastAsia="en-US"/>
              </w:rPr>
              <w:t>P6S_KO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D04F79">
              <w:rPr>
                <w:rFonts w:ascii="Trebuchet MS" w:eastAsia="Century Gothic" w:hAnsi="Trebuchet MS"/>
                <w:lang w:eastAsia="en-US"/>
              </w:rPr>
              <w:t>ARCH_K06</w:t>
            </w:r>
          </w:p>
        </w:tc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gotów do odpowiedzialnego pełnienia ról zawodowych, rozumie i przestrzega zasad etyki zawodowej i wymaga tego od innych, dba o dorobek i tradycje zawodu.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D04F79">
              <w:rPr>
                <w:rFonts w:ascii="Trebuchet MS" w:eastAsia="Century Gothic" w:hAnsi="Trebuchet MS"/>
                <w:lang w:eastAsia="en-US"/>
              </w:rPr>
              <w:t>P6S_KR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D04F79">
              <w:rPr>
                <w:rFonts w:ascii="Trebuchet MS" w:eastAsia="Century Gothic" w:hAnsi="Trebuchet MS"/>
                <w:lang w:eastAsia="en-US"/>
              </w:rPr>
              <w:t>ARCH_K07</w:t>
            </w:r>
          </w:p>
        </w:tc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gotów do poszanowania różnorodności poglądów i kultur oraz do wykazywania wrażliwości na społeczne aspekty zawodu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D04F79">
              <w:rPr>
                <w:rFonts w:ascii="Trebuchet MS" w:eastAsia="Century Gothic" w:hAnsi="Trebuchet MS"/>
                <w:lang w:eastAsia="en-US"/>
              </w:rPr>
              <w:t>P6S_KR</w:t>
            </w:r>
          </w:p>
        </w:tc>
      </w:tr>
      <w:tr w:rsidR="00D04F79" w:rsidRPr="00D04F79" w:rsidTr="00C54CAB">
        <w:tc>
          <w:tcPr>
            <w:tcW w:w="1213" w:type="dxa"/>
            <w:shd w:val="clear" w:color="auto" w:fill="auto"/>
            <w:vAlign w:val="center"/>
          </w:tcPr>
          <w:p w:rsidR="00D04F79" w:rsidRPr="00D04F79" w:rsidRDefault="00D04F79" w:rsidP="00D04F79">
            <w:pPr>
              <w:tabs>
                <w:tab w:val="left" w:pos="240"/>
              </w:tabs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D04F79">
              <w:rPr>
                <w:rFonts w:ascii="Trebuchet MS" w:eastAsia="Century Gothic" w:hAnsi="Trebuchet MS"/>
                <w:lang w:eastAsia="en-US"/>
              </w:rPr>
              <w:t>ARCH_K08</w:t>
            </w:r>
          </w:p>
        </w:tc>
        <w:tc>
          <w:tcPr>
            <w:tcW w:w="5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D04F79"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 w:rsidRPr="00D04F79">
              <w:rPr>
                <w:rFonts w:ascii="Trebuchet MS" w:hAnsi="Trebuchet MS" w:cs="Times New Roman"/>
                <w:lang w:eastAsia="en-US"/>
              </w:rPr>
              <w:t xml:space="preserve"> gotów do uczenia się przez całe życie, w tym przez podjęcie studiów drugiego stopnia i studiów podyplomowych lub uczestnictwo w innych formach kształcenia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79" w:rsidRPr="00D04F79" w:rsidRDefault="00D04F79" w:rsidP="00D04F79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/>
                <w:lang w:eastAsia="en-US"/>
              </w:rPr>
            </w:pPr>
            <w:r w:rsidRPr="00D04F79">
              <w:rPr>
                <w:rFonts w:ascii="Trebuchet MS" w:eastAsia="Century Gothic" w:hAnsi="Trebuchet MS"/>
                <w:lang w:eastAsia="en-US"/>
              </w:rPr>
              <w:t>P6S_KK</w:t>
            </w:r>
          </w:p>
        </w:tc>
      </w:tr>
    </w:tbl>
    <w:p w:rsidR="00466286" w:rsidRDefault="00466286" w:rsidP="00D04F79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466286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AD" w:rsidRDefault="000741AD">
      <w:pPr>
        <w:spacing w:line="240" w:lineRule="auto"/>
      </w:pPr>
      <w:r>
        <w:separator/>
      </w:r>
    </w:p>
  </w:endnote>
  <w:endnote w:type="continuationSeparator" w:id="0">
    <w:p w:rsidR="000741AD" w:rsidRDefault="00074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AD" w:rsidRDefault="000741AD">
      <w:pPr>
        <w:spacing w:line="240" w:lineRule="auto"/>
      </w:pPr>
      <w:r>
        <w:separator/>
      </w:r>
    </w:p>
  </w:footnote>
  <w:footnote w:type="continuationSeparator" w:id="0">
    <w:p w:rsidR="000741AD" w:rsidRDefault="00074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1B42CBF2" wp14:editId="6C96C3F3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 wp14:anchorId="6EE83497" wp14:editId="5D3673AC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6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2D91"/>
    <w:rsid w:val="000741AD"/>
    <w:rsid w:val="000B2539"/>
    <w:rsid w:val="00466286"/>
    <w:rsid w:val="004C0DF4"/>
    <w:rsid w:val="00836BB2"/>
    <w:rsid w:val="009232D4"/>
    <w:rsid w:val="00CF0585"/>
    <w:rsid w:val="00D04F79"/>
    <w:rsid w:val="00DA37A5"/>
    <w:rsid w:val="00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4805DA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D04F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79"/>
  </w:style>
  <w:style w:type="paragraph" w:styleId="Stopka">
    <w:name w:val="footer"/>
    <w:basedOn w:val="Normalny"/>
    <w:link w:val="StopkaZnak"/>
    <w:uiPriority w:val="99"/>
    <w:unhideWhenUsed/>
    <w:rsid w:val="00D04F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1878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Apolonia Walczyna</dc:creator>
  <cp:lastModifiedBy>Apolonia Walczyna</cp:lastModifiedBy>
  <cp:revision>3</cp:revision>
  <dcterms:created xsi:type="dcterms:W3CDTF">2024-06-24T08:24:00Z</dcterms:created>
  <dcterms:modified xsi:type="dcterms:W3CDTF">2025-05-14T08:58:00Z</dcterms:modified>
</cp:coreProperties>
</file>