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952BF" w:rsidP="00DA2573">
            <w:pPr>
              <w:pStyle w:val="Nagwek4"/>
              <w:snapToGrid w:val="0"/>
              <w:spacing w:before="40" w:after="40"/>
            </w:pPr>
            <w:r w:rsidRPr="006107B5">
              <w:t>Ekonomia menadżerska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8952B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A547E" w:rsidP="00FA547E">
            <w:pPr>
              <w:pStyle w:val="Odpowiedzi"/>
              <w:snapToGrid w:val="0"/>
            </w:pPr>
            <w:r>
              <w:t>Dr hab. Mariy</w:t>
            </w:r>
            <w:bookmarkStart w:id="0" w:name="_GoBack"/>
            <w:bookmarkEnd w:id="0"/>
            <w:r>
              <w:t>a Fleychuk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Kierunkowy/</w:t>
            </w:r>
            <w:r w:rsidR="005834FB">
              <w:t>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952BF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952BF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952B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952BF" w:rsidRPr="0069471B" w:rsidRDefault="008952BF" w:rsidP="008952B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952BF" w:rsidRPr="0069471B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837A2">
              <w:rPr>
                <w:sz w:val="20"/>
                <w:szCs w:val="20"/>
              </w:rPr>
              <w:t>elem kształcenia w zakresie przedmiotu ekonomia menedżerska jest przekazanie studentom wiedzy ekonomicznej dającej przygotowanie do pode</w:t>
            </w:r>
            <w:r>
              <w:rPr>
                <w:sz w:val="20"/>
                <w:szCs w:val="20"/>
              </w:rPr>
              <w:t>jmowania decyzji menedżerskich oraz pozwalającej na wykorzystanie wiedzy i umiejętności informatycznych w biznesie.</w:t>
            </w:r>
          </w:p>
        </w:tc>
      </w:tr>
      <w:tr w:rsidR="008952B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952BF" w:rsidRPr="0069471B" w:rsidRDefault="008952BF" w:rsidP="008952B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952BF" w:rsidRPr="003210E7" w:rsidRDefault="008952BF" w:rsidP="008952BF">
            <w:pPr>
              <w:snapToGrid w:val="0"/>
              <w:spacing w:after="0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Studenci nabywają umiejętności analizy mikroekonomicznej dla potrzeb podejmowania decyzji menedżerskich, a także analizy uwarunkowań oraz czynników oznaczających ścieżkę optymalnych decyzji, poznają również zagadnienia związane z podejmowaniem decyzji w warunkach niepewności.</w:t>
            </w:r>
          </w:p>
        </w:tc>
      </w:tr>
      <w:tr w:rsidR="008952B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952BF" w:rsidRPr="0069471B" w:rsidRDefault="008952BF" w:rsidP="008952B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952BF" w:rsidRPr="0069471B" w:rsidRDefault="008952BF" w:rsidP="008952BF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W rozwiązywaniu problemów menedżerskich uczą się wykorzystywać różne narzędzia użyteczne w pro-cesie decyzyjnym, w zależności od, środowiska", w którym funkcjonuje dana firma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9471B" w:rsidRDefault="008952BF" w:rsidP="009D0862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Ma rozszerzoną wiedzę o przedsiębiorstwie</w:t>
            </w:r>
            <w:r>
              <w:rPr>
                <w:sz w:val="20"/>
                <w:szCs w:val="20"/>
              </w:rPr>
              <w:t xml:space="preserve">, zasadach jego </w:t>
            </w:r>
            <w:r w:rsidRPr="004837A2">
              <w:rPr>
                <w:sz w:val="20"/>
                <w:szCs w:val="20"/>
              </w:rPr>
              <w:t>funkcjonowania</w:t>
            </w:r>
            <w:r>
              <w:rPr>
                <w:sz w:val="20"/>
                <w:szCs w:val="20"/>
              </w:rPr>
              <w:t>, możliwościach wykorzystania informatyki w biznesie</w:t>
            </w:r>
            <w:r w:rsidRPr="004837A2">
              <w:rPr>
                <w:sz w:val="20"/>
                <w:szCs w:val="20"/>
              </w:rPr>
              <w:t xml:space="preserve"> oraz czynnikach wpływających na kształtowanie wyniku finansowego przedsiębiorstwa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340024" w:rsidRDefault="008952BF" w:rsidP="009D0862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40024">
              <w:rPr>
                <w:sz w:val="20"/>
                <w:szCs w:val="20"/>
              </w:rPr>
              <w:t>INF2_W09</w:t>
            </w:r>
          </w:p>
          <w:p w:rsidR="008952BF" w:rsidRDefault="008952BF" w:rsidP="009D0862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40024">
              <w:rPr>
                <w:sz w:val="20"/>
                <w:szCs w:val="20"/>
              </w:rPr>
              <w:t>INF2_W10</w:t>
            </w:r>
          </w:p>
          <w:p w:rsidR="008952BF" w:rsidRPr="009A5B63" w:rsidRDefault="008952BF" w:rsidP="009D086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INF2_W11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3210E7" w:rsidRDefault="008952BF" w:rsidP="009D086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37A2">
              <w:rPr>
                <w:sz w:val="20"/>
                <w:szCs w:val="20"/>
              </w:rPr>
              <w:t>Ma pog</w:t>
            </w:r>
            <w:r w:rsidR="009D0862">
              <w:rPr>
                <w:sz w:val="20"/>
                <w:szCs w:val="20"/>
              </w:rPr>
              <w:t>łębioną wiedzę o formach prawno</w:t>
            </w:r>
            <w:r w:rsidRPr="004837A2">
              <w:rPr>
                <w:sz w:val="20"/>
                <w:szCs w:val="20"/>
              </w:rPr>
              <w:t>-organizacyjnych prowadzenia przedsiębiorstwa i ich wpływie na zakres i rodzaj podejmowanych decyzji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69471B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wykorzystać posiadaną wiedzę ek</w:t>
            </w:r>
            <w:r>
              <w:rPr>
                <w:sz w:val="20"/>
                <w:szCs w:val="20"/>
              </w:rPr>
              <w:t xml:space="preserve">onomiczną, jak również z innych </w:t>
            </w:r>
            <w:r w:rsidRPr="00625B86">
              <w:rPr>
                <w:sz w:val="20"/>
                <w:szCs w:val="20"/>
              </w:rPr>
              <w:t>dziedzin, do identyfikowania, formułowania i tw</w:t>
            </w:r>
            <w:r>
              <w:rPr>
                <w:sz w:val="20"/>
                <w:szCs w:val="20"/>
              </w:rPr>
              <w:t xml:space="preserve">órczego rozwiązywania złożonych </w:t>
            </w:r>
            <w:r w:rsidRPr="00625B86">
              <w:rPr>
                <w:sz w:val="20"/>
                <w:szCs w:val="20"/>
              </w:rPr>
              <w:t>problemów gospodarczych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9D0862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INF2_U02</w:t>
            </w:r>
          </w:p>
          <w:p w:rsidR="008952BF" w:rsidRPr="0012487D" w:rsidRDefault="008952BF" w:rsidP="009D0862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INF2_U14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za pomocą krytycznej analizy dobierać, oceniać i właściwie interpretować</w:t>
            </w:r>
          </w:p>
          <w:p w:rsidR="008952BF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informacje oraz dobierać i stosować odpowie</w:t>
            </w:r>
            <w:r>
              <w:rPr>
                <w:sz w:val="20"/>
                <w:szCs w:val="20"/>
              </w:rPr>
              <w:t xml:space="preserve">dnie do rozwiązywanego problemu, </w:t>
            </w:r>
            <w:r w:rsidRPr="00625B86">
              <w:rPr>
                <w:sz w:val="20"/>
                <w:szCs w:val="20"/>
              </w:rPr>
              <w:t>metody i narzęd</w:t>
            </w:r>
            <w:r>
              <w:rPr>
                <w:sz w:val="20"/>
                <w:szCs w:val="20"/>
              </w:rPr>
              <w:t>zia badawcze z zakresu ekonomii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podejmować optymalne decyzje, co pozwoli kształtować zdolności menedżerskie oraz odpowiedzialność za podejmowane decyzje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1011C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krytycznie analizować, interpretować i oceniać zjawiska i procesy zachodzące w gospodarce, a następnie wysuwać właściwe wnioski i podejmować odpowiedzialne decyzje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625B86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25B86">
              <w:rPr>
                <w:sz w:val="20"/>
                <w:szCs w:val="20"/>
              </w:rPr>
              <w:t>ocenić wpływ otoczenia, w tym polityki państwa, a także opisywać mechanizmy zachodzące w gospodarce, które mają wpływ na procesy decyzyjne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AD56FC" w:rsidRDefault="008952BF" w:rsidP="008952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52BF" w:rsidRDefault="008952BF" w:rsidP="00895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C4B0E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C4B0E">
              <w:rPr>
                <w:sz w:val="20"/>
                <w:szCs w:val="20"/>
              </w:rPr>
              <w:t xml:space="preserve">Realizacji zaplanowanych celów i ponoszenia odpowiedzialności za prowadzone działania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2BF" w:rsidRPr="00032711" w:rsidRDefault="008952BF" w:rsidP="009D0862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32711">
              <w:rPr>
                <w:sz w:val="20"/>
                <w:szCs w:val="20"/>
              </w:rPr>
              <w:t>INF2_K03</w:t>
            </w:r>
          </w:p>
          <w:p w:rsidR="008952BF" w:rsidRPr="002C705C" w:rsidRDefault="008952BF" w:rsidP="009D0862">
            <w:pPr>
              <w:snapToGrid w:val="0"/>
              <w:spacing w:after="0"/>
              <w:jc w:val="center"/>
              <w:rPr>
                <w:rFonts w:eastAsia="Verdana"/>
                <w:sz w:val="20"/>
                <w:szCs w:val="18"/>
              </w:rPr>
            </w:pPr>
            <w:r w:rsidRPr="00032711">
              <w:rPr>
                <w:sz w:val="20"/>
                <w:szCs w:val="20"/>
              </w:rPr>
              <w:t>INF2_K05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8952B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C4B0E" w:rsidRDefault="008952BF" w:rsidP="008952B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C4B0E">
              <w:rPr>
                <w:sz w:val="20"/>
                <w:szCs w:val="20"/>
              </w:rPr>
              <w:t>prezentowania efektów swojej pracy i podejmowania decyzji dotyczących funkcjonowania przedsiębiorstwa w różnych warunkach społeczno-gospodarczych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Pr="002C705C" w:rsidRDefault="008952BF" w:rsidP="008952BF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952B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8952BF">
              <w:rPr>
                <w:sz w:val="18"/>
                <w:szCs w:val="18"/>
              </w:rPr>
              <w:t>wykładu.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952B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952B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952B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952B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D84988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Wprowadzenie do ekonomii menedżerskiej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D84988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Istota przedsiębiorstwa i jego działalności (cele działalności przedsiębiorstwa, zasady podejmowania decyzji w przedsiębiorstwie)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, ze szczególnym uwzględnieniem działalności związanej z informatyką.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Prognozowanie w aspekcie ekonomii menedżerskiej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U2,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Metody i narzędzia analizy mikroekonomicznej wspomagające podejmowanie decyzji gospodarczych w przedsiębiorstwie. Decyzje przedsiębiorstwa w warunkach niepewności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U2,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Podejmowanie optymalnych decyzji na podstawie analizy marginalnej. Decyzje przedsiębiorstwa w warunkach gospodarki otwartej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Funkcja popytu w przedsiębiorstwie i optymalna polityka cenowa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 xml:space="preserve">Funkcja podaży w przedsiębiorstwie 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–</w:t>
            </w:r>
            <w:r w:rsidRPr="004837A2">
              <w:rPr>
                <w:rFonts w:eastAsia="DejaVu Sans"/>
                <w:color w:val="000000"/>
                <w:kern w:val="1"/>
                <w:lang w:bidi="hi-IN"/>
              </w:rPr>
              <w:t>produkcja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Analiza kosztów w przedsiębiorstwie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Zastosowanie zdolności menedżerskich w systemie funkcjonowania przedsiębiorstwa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Możliwości wykorzystania informatyki w biznesie.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Otoczenie prawno-administracyjne funkcjonowania przedsiębiorstw.  Formy organizacyjne przedsiębiorstw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W2,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 w:rsidRPr="004837A2">
              <w:rPr>
                <w:rFonts w:eastAsia="DejaVu Sans"/>
                <w:color w:val="000000"/>
                <w:kern w:val="1"/>
                <w:lang w:bidi="hi-IN"/>
              </w:rPr>
              <w:t>Ocena efektywności ekonomicznej przedsięwzięć gospodarczych—koncepcja metod ochrony konkurencji i polityki konkurencji w warunkach globalizacji</w:t>
            </w:r>
            <w:r>
              <w:rPr>
                <w:rFonts w:eastAsia="DejaVu Sans"/>
                <w:color w:val="000000"/>
                <w:kern w:val="1"/>
                <w:lang w:bidi="hi-IN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W1, U1, U4,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52BF" w:rsidRPr="00E51D83" w:rsidTr="00E9606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BF" w:rsidRPr="004837A2" w:rsidRDefault="008952BF" w:rsidP="008952BF">
            <w:pPr>
              <w:pStyle w:val="wrubryce"/>
              <w:snapToGrid w:val="0"/>
              <w:spacing w:before="0"/>
              <w:rPr>
                <w:rFonts w:eastAsia="DejaVu Sans"/>
                <w:color w:val="000000"/>
                <w:kern w:val="1"/>
                <w:lang w:bidi="hi-IN"/>
              </w:rPr>
            </w:pPr>
            <w:r>
              <w:rPr>
                <w:rFonts w:eastAsia="DejaVu Sans"/>
                <w:color w:val="000000"/>
                <w:kern w:val="1"/>
                <w:lang w:bidi="hi-IN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Default="008952BF" w:rsidP="008952BF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8952BF" w:rsidRPr="0056413D" w:rsidTr="001441D4">
        <w:tc>
          <w:tcPr>
            <w:tcW w:w="1427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informacyjny, konwersatorium,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zaliczeniowe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kolokwium</w:t>
            </w:r>
          </w:p>
        </w:tc>
      </w:tr>
      <w:tr w:rsidR="008952BF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8952BF" w:rsidRPr="0056413D" w:rsidTr="001441D4">
        <w:tc>
          <w:tcPr>
            <w:tcW w:w="1427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informacyjny, konwersatorium,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zaliczeniowe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kolokwium</w:t>
            </w:r>
          </w:p>
        </w:tc>
      </w:tr>
      <w:tr w:rsidR="008952BF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8952BF" w:rsidRPr="0056413D" w:rsidTr="001441D4">
        <w:tc>
          <w:tcPr>
            <w:tcW w:w="1427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informacyjny, konwersatorium,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Kolokwium zaliczeniowe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952BF" w:rsidRPr="005634F5" w:rsidRDefault="008952BF" w:rsidP="008952B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kolokwium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8952BF" w:rsidRPr="005D23CD" w:rsidTr="002903F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2BF" w:rsidRPr="005D23CD" w:rsidRDefault="008952BF" w:rsidP="002903F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8952BF" w:rsidRPr="00F02F1A" w:rsidTr="002903F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8952BF" w:rsidRPr="00F02F1A" w:rsidTr="002903F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8952BF" w:rsidRPr="00F02F1A" w:rsidTr="002903F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Default="008952BF" w:rsidP="002903F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BF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BF" w:rsidRPr="00F02F1A" w:rsidRDefault="008952BF" w:rsidP="002903F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:rsidR="008952BF" w:rsidRPr="00FC6607" w:rsidRDefault="008952BF" w:rsidP="008952BF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</w:pPr>
      <w:r w:rsidRPr="00FC6607">
        <w:t>Poznańska, Krystyna. Red, Ekonomia, finanse, zarządzanie, Szkoła Główna Handlowa. Oficyn, Warszawa 2013.</w:t>
      </w:r>
    </w:p>
    <w:p w:rsidR="008952BF" w:rsidRDefault="008952BF" w:rsidP="008952BF">
      <w:pPr>
        <w:pStyle w:val="Tekstpodstawowy"/>
        <w:numPr>
          <w:ilvl w:val="0"/>
          <w:numId w:val="20"/>
        </w:numPr>
        <w:tabs>
          <w:tab w:val="left" w:pos="-5814"/>
        </w:tabs>
        <w:spacing w:before="120"/>
      </w:pPr>
      <w:r>
        <w:t xml:space="preserve">Żukowski, Marian., Ekonomia, </w:t>
      </w:r>
      <w:r w:rsidRPr="00D31127">
        <w:t xml:space="preserve">Wydawnictwo </w:t>
      </w:r>
      <w:r>
        <w:t xml:space="preserve">UMCS, Lublin </w:t>
      </w:r>
      <w:r w:rsidRPr="00D31127">
        <w:t>2009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:rsidR="008952BF" w:rsidRPr="00FC6607" w:rsidRDefault="008952BF" w:rsidP="008952BF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</w:pPr>
      <w:r w:rsidRPr="00FC6607">
        <w:t>Begg, David K. H., Ekonomia, Polskie Wyd</w:t>
      </w:r>
      <w:r>
        <w:t xml:space="preserve">awnictwo Ekonomiczne, Warszawa </w:t>
      </w:r>
      <w:r w:rsidRPr="00FC6607">
        <w:t>2003.</w:t>
      </w:r>
    </w:p>
    <w:p w:rsidR="008952BF" w:rsidRPr="00C64DC0" w:rsidRDefault="008952BF" w:rsidP="008952BF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</w:pPr>
      <w:r w:rsidRPr="00FC6607">
        <w:t>Buczyńska, Teresa, Mikroekonomia, Wydawnictwo Szkolne PWN, Warszawa 1999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8952BF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952BF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52BF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952BF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52BF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52BF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952BF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952BF" w:rsidRDefault="008952BF" w:rsidP="008952BF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52BF" w:rsidRPr="00241DAB" w:rsidRDefault="008952BF" w:rsidP="008952B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9D0862" w:rsidP="00085401">
            <w:pPr>
              <w:rPr>
                <w:rFonts w:ascii="Calibri" w:hAnsi="Calibri"/>
              </w:rPr>
            </w:pPr>
            <w:r>
              <w:t>24.06.2025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8952BF" w:rsidP="00085401">
            <w:pPr>
              <w:rPr>
                <w:rFonts w:ascii="Calibri" w:hAnsi="Calibri"/>
              </w:rPr>
            </w:pPr>
            <w:r>
              <w:t>Zespół ds. Jakości Kształcenia INF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:rsidR="00061CBC" w:rsidRPr="008B1123" w:rsidRDefault="008952BF" w:rsidP="00085401">
            <w:pPr>
              <w:rPr>
                <w:rFonts w:ascii="Calibri" w:hAnsi="Calibri"/>
              </w:rPr>
            </w:pPr>
            <w:r>
              <w:t>Mgr Arkadiusz Gwarda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B2" w:rsidRDefault="00DA12B2">
      <w:pPr>
        <w:spacing w:after="0" w:line="240" w:lineRule="auto"/>
      </w:pPr>
      <w:r>
        <w:separator/>
      </w:r>
    </w:p>
  </w:endnote>
  <w:endnote w:type="continuationSeparator" w:id="0">
    <w:p w:rsidR="00DA12B2" w:rsidRDefault="00DA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8952BF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A547E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A547E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B2" w:rsidRDefault="00DA12B2">
      <w:pPr>
        <w:spacing w:after="0" w:line="240" w:lineRule="auto"/>
      </w:pPr>
      <w:r>
        <w:separator/>
      </w:r>
    </w:p>
  </w:footnote>
  <w:footnote w:type="continuationSeparator" w:id="0">
    <w:p w:rsidR="00DA12B2" w:rsidRDefault="00DA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6825353"/>
    <w:multiLevelType w:val="hybridMultilevel"/>
    <w:tmpl w:val="947E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FC97482"/>
    <w:multiLevelType w:val="hybridMultilevel"/>
    <w:tmpl w:val="947E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4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952BF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0862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547E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91AF834"/>
  <w15:chartTrackingRefBased/>
  <w15:docId w15:val="{0E2B8B52-ED3E-4F32-8411-28658FC1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848D76-D77B-4091-B7F9-1F5F2911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1214</Words>
  <Characters>7290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8488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4</cp:revision>
  <cp:lastPrinted>2018-01-09T08:19:00Z</cp:lastPrinted>
  <dcterms:created xsi:type="dcterms:W3CDTF">2024-12-11T08:58:00Z</dcterms:created>
  <dcterms:modified xsi:type="dcterms:W3CDTF">2025-07-08T07:15:00Z</dcterms:modified>
</cp:coreProperties>
</file>