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4AF5C136" w:rsidR="00AD61A3" w:rsidRDefault="004916E8" w:rsidP="00BB37DD">
            <w:pPr>
              <w:pStyle w:val="Nagwek4"/>
              <w:snapToGrid w:val="0"/>
              <w:spacing w:before="40" w:after="40"/>
            </w:pPr>
            <w:r>
              <w:t xml:space="preserve">Ekonomia – wykład 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5F4F43BC" w:rsidR="00AD61A3" w:rsidRPr="00630A4F" w:rsidRDefault="00630A4F" w:rsidP="00630A4F">
            <w:pPr>
              <w:pStyle w:val="Odpowiedzi"/>
              <w:snapToGrid w:val="0"/>
            </w:pPr>
            <w:r w:rsidRPr="00630A4F">
              <w:t>Finanse i rachunkowość</w:t>
            </w:r>
            <w:r w:rsidR="00765A47" w:rsidRPr="00630A4F">
              <w:t xml:space="preserve"> 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825EEF1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24C429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53F6EADB" w:rsidR="00F522B8" w:rsidRPr="00040DEB" w:rsidRDefault="003F09F1" w:rsidP="003B3AA0">
            <w:pPr>
              <w:pStyle w:val="Odpowiedzi"/>
              <w:snapToGrid w:val="0"/>
              <w:rPr>
                <w:lang w:val="en-US"/>
              </w:rPr>
            </w:pPr>
            <w:r>
              <w:rPr>
                <w:lang w:val="en-US"/>
              </w:rPr>
              <w:t>Dr hab. Mary</w:t>
            </w:r>
            <w:r w:rsidR="00BB37DD">
              <w:rPr>
                <w:lang w:val="en-US"/>
              </w:rPr>
              <w:t>i</w:t>
            </w:r>
            <w:r w:rsidR="005A66CD">
              <w:rPr>
                <w:lang w:val="en-US"/>
              </w:rPr>
              <w:t>a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50FA3343" w:rsidR="00AD61A3" w:rsidRDefault="0051422F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1E17BCE7" w:rsidR="00AD61A3" w:rsidRDefault="00BB37DD">
            <w:pPr>
              <w:pStyle w:val="Odpowiedzi"/>
              <w:snapToGrid w:val="0"/>
            </w:pPr>
            <w:r>
              <w:t xml:space="preserve">Polski </w:t>
            </w:r>
            <w:r w:rsidR="001174DE"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5A08988C" w:rsidR="00040DEB" w:rsidRPr="000B4C73" w:rsidRDefault="00380F96" w:rsidP="00630A4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color w:val="000000" w:themeColor="text1"/>
              </w:rPr>
            </w:pPr>
            <w:r w:rsidRPr="000B4C73">
              <w:rPr>
                <w:color w:val="000000" w:themeColor="text1"/>
              </w:rPr>
              <w:t>Zapoznanie studenta z podstawowymi pojęciami, opisującymi zjawiska i procesy rynkowe.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369FF331" w:rsidR="00040DEB" w:rsidRPr="000B4C73" w:rsidRDefault="00380F96" w:rsidP="00630A4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color w:val="000000" w:themeColor="text1"/>
              </w:rPr>
            </w:pPr>
            <w:r w:rsidRPr="000B4C73">
              <w:rPr>
                <w:color w:val="000000" w:themeColor="text1"/>
              </w:rP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1EBC8F49" w:rsidR="00040DEB" w:rsidRPr="000B4C73" w:rsidRDefault="00380F96" w:rsidP="00630A4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color w:val="000000" w:themeColor="text1"/>
              </w:rPr>
            </w:pPr>
            <w:r w:rsidRPr="000B4C73">
              <w:rPr>
                <w:color w:val="000000" w:themeColor="text1"/>
              </w:rPr>
              <w:t>Kształtowanie umiejętności opisywania i interpretowania zjawisk ekonomicznych przez studentów.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6D66D42D" w:rsidR="00040DEB" w:rsidRPr="000B4C73" w:rsidRDefault="00380F96" w:rsidP="00630A4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color w:val="000000" w:themeColor="text1"/>
              </w:rPr>
            </w:pPr>
            <w:r w:rsidRPr="000B4C73">
              <w:rPr>
                <w:color w:val="000000" w:themeColor="text1"/>
              </w:rP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068AF21C" w:rsidR="00040DEB" w:rsidRPr="000B4C73" w:rsidRDefault="00380F96" w:rsidP="00630A4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color w:val="000000" w:themeColor="text1"/>
              </w:rPr>
            </w:pPr>
            <w:r w:rsidRPr="000B4C73">
              <w:rPr>
                <w:color w:val="000000" w:themeColor="text1"/>
              </w:rPr>
              <w:t>Przedstawienie technik uwzględniania czasu w analizie ekonomicznej.</w:t>
            </w:r>
          </w:p>
        </w:tc>
      </w:tr>
    </w:tbl>
    <w:p w14:paraId="3BC0B39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3197CE30" w14:textId="4F6DC9C5" w:rsidR="008E2791" w:rsidRPr="00630A4F" w:rsidRDefault="008F036C" w:rsidP="00630A4F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6F46A0D3" w14:textId="77777777" w:rsidR="008E2791" w:rsidRDefault="008E2791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415CF5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3D563" w14:textId="41E675F8" w:rsidR="001F4735" w:rsidRPr="00630A4F" w:rsidRDefault="00D2785C" w:rsidP="00630A4F">
            <w:pPr>
              <w:pStyle w:val="wrubryce"/>
              <w:rPr>
                <w:lang w:val="uk-UA"/>
              </w:rPr>
            </w:pPr>
            <w:r w:rsidRPr="00630A4F">
              <w:t>Student zna podstawowe pojęcia mikro- i makroekonomii (popyt, podaż, rynek, cena, pieniądz) oraz mechanizmy funkcjonowania gospodarki rynkowej.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AE5C" w14:textId="77777777" w:rsidR="00C304E8" w:rsidRPr="00630A4F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FIR_W01</w:t>
            </w:r>
          </w:p>
          <w:p w14:paraId="1A82CB59" w14:textId="5F533321" w:rsidR="00C304E8" w:rsidRPr="00630A4F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FIR_W02</w:t>
            </w:r>
          </w:p>
          <w:p w14:paraId="6EF883AA" w14:textId="38C7698B" w:rsidR="000862B0" w:rsidRPr="00630A4F" w:rsidRDefault="000862B0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0123C" w14:textId="70A017D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CD8" w14:textId="2546998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13DB" w14:textId="188004F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1EF788E4" w14:textId="77777777" w:rsidTr="00630A4F">
        <w:trPr>
          <w:trHeight w:val="115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71911" w14:textId="476C06FE" w:rsidR="00C304E8" w:rsidRPr="00630A4F" w:rsidRDefault="00D2785C" w:rsidP="00630A4F">
            <w:pPr>
              <w:pStyle w:val="wrubryce"/>
              <w:spacing w:before="0" w:after="0"/>
            </w:pPr>
            <w:r w:rsidRPr="00630A4F">
              <w:t>Rozumie czynniki wpływające na rynek i zachowania uczestników oraz zna mechanizmy równowagi rynkowej w ujęciu mikro- i makroekonomicznym.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3C9" w14:textId="503AF4A4" w:rsidR="00C304E8" w:rsidRPr="00630A4F" w:rsidRDefault="005D6466" w:rsidP="00630A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FIR_W02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16AFE" w14:textId="48BF2217" w:rsidR="00C304E8" w:rsidRPr="00C304E8" w:rsidRDefault="00C304E8" w:rsidP="00630A4F">
            <w:pPr>
              <w:spacing w:after="0"/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C39" w14:textId="207BD15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723" w14:textId="5E3C7469" w:rsidR="00C304E8" w:rsidRPr="00C304E8" w:rsidRDefault="00C304E8" w:rsidP="00630A4F">
            <w:pPr>
              <w:spacing w:after="0"/>
              <w:jc w:val="center"/>
            </w:pPr>
            <w:r w:rsidRPr="00C304E8">
              <w:t>X</w:t>
            </w:r>
          </w:p>
        </w:tc>
      </w:tr>
      <w:tr w:rsidR="00C304E8" w:rsidRPr="00612A96" w14:paraId="2F073C25" w14:textId="77777777" w:rsidTr="00630A4F">
        <w:trPr>
          <w:trHeight w:val="984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7349A" w14:textId="05713424" w:rsidR="00C304E8" w:rsidRPr="00630A4F" w:rsidRDefault="00D2785C" w:rsidP="00F874BD">
            <w:pPr>
              <w:pStyle w:val="wrubryce"/>
            </w:pPr>
            <w:r w:rsidRPr="00630A4F">
              <w:t>Zna główne problemy gospodarcze, rolę państwa i narzędzia polityki gospodarczej wspierające rozwój ekonomiczny.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A269" w14:textId="77777777" w:rsidR="005D6466" w:rsidRPr="00630A4F" w:rsidRDefault="005D6466" w:rsidP="005D646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FIR_W01</w:t>
            </w:r>
          </w:p>
          <w:p w14:paraId="0479D323" w14:textId="77777777" w:rsidR="00C304E8" w:rsidRPr="00630A4F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9B5D" w14:textId="678BB2C8" w:rsidR="00C304E8" w:rsidRPr="00C304E8" w:rsidRDefault="00C304E8" w:rsidP="00630A4F">
            <w:pPr>
              <w:spacing w:after="0"/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1AB8" w14:textId="491ACA86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797" w14:textId="4BCEA04D" w:rsidR="00C304E8" w:rsidRPr="00C304E8" w:rsidRDefault="00C304E8" w:rsidP="00630A4F">
            <w:pPr>
              <w:spacing w:after="0"/>
              <w:jc w:val="center"/>
            </w:pPr>
            <w:r w:rsidRPr="00C304E8">
              <w:t>X</w:t>
            </w:r>
          </w:p>
        </w:tc>
      </w:tr>
      <w:tr w:rsidR="00C304E8" w:rsidRPr="00612A96" w14:paraId="598C5F2A" w14:textId="77777777" w:rsidTr="00630A4F">
        <w:trPr>
          <w:trHeight w:val="1111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093A0" w14:textId="06B3FE93" w:rsidR="00C304E8" w:rsidRPr="00630A4F" w:rsidRDefault="00D2785C" w:rsidP="00380F96">
            <w:pPr>
              <w:pStyle w:val="wrubryce"/>
            </w:pPr>
            <w:r w:rsidRPr="00630A4F">
              <w:t>Rozumie procesy globalizacji, zasady funkcjonowania strefy euro i wyzwania współczesnych kryzysów gospodarczych.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17ED" w14:textId="77777777" w:rsidR="005D6466" w:rsidRPr="00630A4F" w:rsidRDefault="005D6466" w:rsidP="005D6466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FIR_W02</w:t>
            </w:r>
          </w:p>
          <w:p w14:paraId="0A7C2025" w14:textId="77777777" w:rsidR="00C304E8" w:rsidRPr="00630A4F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9D5B3" w14:textId="7556881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EF3" w14:textId="23D8614E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53F" w14:textId="301FB60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FB487FC" w14:textId="77777777" w:rsidTr="00630A4F">
        <w:trPr>
          <w:trHeight w:val="99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F452" w14:textId="4BD1E1D0" w:rsidR="00C304E8" w:rsidRDefault="0000758C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BC05C" w14:textId="74B40862" w:rsidR="00C304E8" w:rsidRPr="00630A4F" w:rsidRDefault="00630A4F" w:rsidP="00F874BD">
            <w:pPr>
              <w:pStyle w:val="wrubryce"/>
            </w:pPr>
            <w:r w:rsidRPr="00630A4F">
              <w:t>Zna</w:t>
            </w:r>
            <w:r w:rsidR="00D2785C" w:rsidRPr="00630A4F">
              <w:t xml:space="preserve"> możliwe rozwiązania problemów ekonomicznych z uwzględnieniem aspektów społeczno-politycznych.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69B4" w14:textId="42DDBF44" w:rsidR="00C304E8" w:rsidRPr="00630A4F" w:rsidRDefault="00D4263F" w:rsidP="00630A4F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FIR_W01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707E5" w14:textId="13B071C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614" w14:textId="3F19B305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7558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721" w14:textId="56D92F0E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630A4F">
        <w:trPr>
          <w:trHeight w:val="100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F5A73" w14:textId="6E121D08" w:rsidR="00C304E8" w:rsidRPr="00630A4F" w:rsidRDefault="00253A84" w:rsidP="00477F7A">
            <w:pPr>
              <w:pStyle w:val="wrubryce"/>
            </w:pPr>
            <w:r w:rsidRPr="00630A4F">
              <w:t>Analizuje procesy gospodarcze, posługując się pojęciami ekonomicznymi i danymi statystycznymi.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422" w14:textId="2A5B4F88" w:rsidR="00C304E8" w:rsidRPr="00630A4F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FIR_U</w:t>
            </w:r>
            <w:r w:rsidR="00132564" w:rsidRPr="00630A4F">
              <w:rPr>
                <w:sz w:val="18"/>
                <w:szCs w:val="18"/>
              </w:rPr>
              <w:t>0</w:t>
            </w:r>
            <w:r w:rsidRPr="00630A4F">
              <w:rPr>
                <w:sz w:val="18"/>
                <w:szCs w:val="18"/>
              </w:rPr>
              <w:t>1</w:t>
            </w:r>
          </w:p>
          <w:p w14:paraId="6B7DE6A2" w14:textId="382F8BA4" w:rsidR="000862B0" w:rsidRPr="00630A4F" w:rsidRDefault="00132564" w:rsidP="00630A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</w:t>
            </w:r>
            <w:r w:rsidR="005D6466" w:rsidRPr="00630A4F">
              <w:rPr>
                <w:sz w:val="18"/>
                <w:szCs w:val="18"/>
              </w:rPr>
              <w:t>R</w:t>
            </w:r>
            <w:r w:rsidRPr="00630A4F">
              <w:rPr>
                <w:sz w:val="18"/>
                <w:szCs w:val="18"/>
              </w:rPr>
              <w:t>_U03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5D49A" w14:textId="49846835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C9B" w14:textId="3744C3A3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DD8C" w14:textId="2AE57A0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49FF398A" w14:textId="77777777" w:rsidTr="00630A4F">
        <w:trPr>
          <w:trHeight w:val="99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8C44B" w14:textId="0D388692" w:rsidR="00C304E8" w:rsidRPr="00630A4F" w:rsidRDefault="00253A84" w:rsidP="00C304E8">
            <w:pPr>
              <w:pStyle w:val="wrubryce"/>
            </w:pPr>
            <w:r w:rsidRPr="00630A4F">
              <w:t>Interpretuje dane ekonomiczne i rozpoznaje trendy wpływające na decyzje gospodarcze.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D2E" w14:textId="3F6A32D6" w:rsidR="00C304E8" w:rsidRPr="00630A4F" w:rsidRDefault="005D6466" w:rsidP="00630A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FIR_U03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C41F8" w14:textId="779E9F14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324" w14:textId="641202A1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CE4E0E" w:rsidRDefault="00C304E8" w:rsidP="00630A4F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EF5" w14:textId="0561F9F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FD8CB1B" w14:textId="77777777" w:rsidTr="00630A4F">
        <w:trPr>
          <w:trHeight w:val="8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C304E8" w:rsidRDefault="00C304E8" w:rsidP="00C304E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98E44" w14:textId="67C9BD41" w:rsidR="00C304E8" w:rsidRPr="00630A4F" w:rsidRDefault="00253A84" w:rsidP="00C304E8">
            <w:pPr>
              <w:pStyle w:val="wrubryce"/>
            </w:pPr>
            <w:r w:rsidRPr="00630A4F">
              <w:t>Formułuje i uzasadnia stanowisko wobec zjawisk mikro- i makroekonomicznych.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CD5A" w14:textId="36D5EDBA" w:rsidR="00C304E8" w:rsidRPr="00630A4F" w:rsidRDefault="005D6466" w:rsidP="00630A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FIR_U03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4A63278A" w:rsidR="00C304E8" w:rsidRPr="00CE4E0E" w:rsidRDefault="00630A4F" w:rsidP="00C304E8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380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40A" w14:textId="1E9FB729" w:rsidR="00C304E8" w:rsidRPr="00C304E8" w:rsidRDefault="00630A4F" w:rsidP="00C304E8">
            <w:pPr>
              <w:jc w:val="center"/>
            </w:pPr>
            <w:r>
              <w:t>X</w:t>
            </w:r>
          </w:p>
        </w:tc>
      </w:tr>
      <w:tr w:rsidR="00C304E8" w:rsidRPr="00612A96" w14:paraId="75F08D20" w14:textId="77777777" w:rsidTr="00630A4F">
        <w:trPr>
          <w:trHeight w:val="8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C304E8" w:rsidRDefault="00C304E8" w:rsidP="00C304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39DBD" w14:textId="1F06C186" w:rsidR="00C304E8" w:rsidRPr="00630A4F" w:rsidRDefault="00253A84" w:rsidP="00C304E8">
            <w:pPr>
              <w:pStyle w:val="wrubryce"/>
            </w:pPr>
            <w:r w:rsidRPr="00630A4F">
              <w:t>Dobiera kryteria efektywności ekonomicznej w rozwiązywaniu problemów gospodarczych.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4D07" w14:textId="749566AC" w:rsidR="00C304E8" w:rsidRPr="00630A4F" w:rsidRDefault="005D6466" w:rsidP="00630A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30A4F">
              <w:rPr>
                <w:sz w:val="18"/>
                <w:szCs w:val="18"/>
              </w:rPr>
              <w:t>FIR_U02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00B" w14:textId="5279247F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611" w14:textId="24C97B3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C304E8" w:rsidRDefault="00C304E8" w:rsidP="00C30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304E8" w:rsidRPr="00612A96" w14:paraId="049374FD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4B78FA7A" w:rsidR="00380F96" w:rsidRPr="00630A4F" w:rsidRDefault="00253A84" w:rsidP="00FF2D2F">
            <w:pPr>
              <w:pStyle w:val="wrubryce"/>
              <w:rPr>
                <w:lang w:val="uk-UA"/>
              </w:rPr>
            </w:pPr>
            <w:r w:rsidRPr="00630A4F">
              <w:t>Jest świadomy skutków decyzji ekonomicznych i ponosi za nie odpowiedzialność.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35B52" w14:textId="6D70280C" w:rsidR="00C304E8" w:rsidRPr="00630A4F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328BB7E" w14:textId="175CF6BF" w:rsidR="00C304E8" w:rsidRPr="00630A4F" w:rsidRDefault="00132564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0A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FIR_K02</w:t>
            </w:r>
          </w:p>
          <w:p w14:paraId="6C29CB88" w14:textId="02BD3E9D" w:rsidR="00C304E8" w:rsidRPr="00630A4F" w:rsidRDefault="00C304E8" w:rsidP="000862B0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0051" w14:textId="4B8F8921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EA16" w14:textId="43B8123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AB742" w14:textId="59A34CA3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79AF6C27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BBC3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D8E" w14:textId="5CBE21C7" w:rsidR="00C304E8" w:rsidRPr="00630A4F" w:rsidRDefault="00253A84" w:rsidP="00F874BD">
            <w:pPr>
              <w:pStyle w:val="wrubryce"/>
            </w:pPr>
            <w:r w:rsidRPr="00630A4F">
              <w:t xml:space="preserve">Rozumie znaczenie </w:t>
            </w:r>
            <w:r w:rsidR="005D6466" w:rsidRPr="00630A4F">
              <w:t xml:space="preserve">wpływu jakości </w:t>
            </w:r>
            <w:r w:rsidRPr="00630A4F">
              <w:t>i jest otwarty na dalszy rozwój wiedzy w tym zakresie.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7F027" w14:textId="6064C8CD" w:rsidR="00C304E8" w:rsidRPr="00630A4F" w:rsidRDefault="005D6466" w:rsidP="00630A4F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0A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FIR_K03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C8A" w14:textId="5C8C867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F90F" w14:textId="079EDB57" w:rsid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943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012" w14:textId="50AA853F" w:rsidR="00C304E8" w:rsidRDefault="00C304E8" w:rsidP="00C304E8">
            <w:pPr>
              <w:jc w:val="center"/>
            </w:pPr>
            <w: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 xml:space="preserve">ajęcia prowadzone z wykorzystaniem metod i technik kształcenia </w:t>
            </w:r>
            <w:r w:rsidR="00985C9D" w:rsidRPr="00A602A4">
              <w:rPr>
                <w:sz w:val="18"/>
                <w:szCs w:val="18"/>
              </w:rPr>
              <w:lastRenderedPageBreak/>
              <w:t>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120325F6" w:rsidR="00765A47" w:rsidRPr="00F74846" w:rsidRDefault="0051422F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0580D652" w:rsidR="00765A47" w:rsidRPr="00F74846" w:rsidRDefault="0051422F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85656F" w14:textId="77777777" w:rsidR="00272297" w:rsidRDefault="00272297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Pr="005E5F28" w:rsidRDefault="001E0FA1">
            <w:pPr>
              <w:pStyle w:val="Nagwkitablic"/>
              <w:spacing w:line="256" w:lineRule="auto"/>
              <w:ind w:left="284"/>
              <w:jc w:val="left"/>
              <w:rPr>
                <w:color w:val="388600"/>
              </w:rPr>
            </w:pPr>
            <w:r w:rsidRPr="00630A4F"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Pr="00AB5C6D" w:rsidRDefault="001E0FA1" w:rsidP="001E0FA1">
            <w:pPr>
              <w:pStyle w:val="Nagwkitablic"/>
              <w:spacing w:line="256" w:lineRule="auto"/>
              <w:rPr>
                <w:lang w:val="uk-UA"/>
              </w:rPr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Pr="005E5F28" w:rsidRDefault="001E0FA1">
            <w:pPr>
              <w:spacing w:after="0" w:line="256" w:lineRule="auto"/>
              <w:rPr>
                <w:rFonts w:eastAsia="Times New Roman"/>
                <w:b/>
                <w:color w:val="3886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Pr="005E5F28" w:rsidRDefault="001E0FA1">
            <w:pPr>
              <w:spacing w:after="0" w:line="256" w:lineRule="auto"/>
              <w:rPr>
                <w:rFonts w:eastAsia="Times New Roman"/>
                <w:b/>
                <w:color w:val="3886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71467AA2" w:rsidR="000B4C73" w:rsidRPr="00630A4F" w:rsidRDefault="00253A84" w:rsidP="00630A4F">
            <w:pPr>
              <w:pStyle w:val="wrubryce"/>
              <w:spacing w:before="0" w:after="0"/>
              <w:rPr>
                <w:lang w:val="uk-UA"/>
              </w:rPr>
            </w:pPr>
            <w:r w:rsidRPr="00630A4F">
              <w:t>Wprowadzenie do ekonomii, podstawowe pojęcia, systemy gospodarcze,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1B5A0A3A" w:rsidR="00C304E8" w:rsidRPr="00B25184" w:rsidRDefault="00630A4F" w:rsidP="003C6C60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W1, </w:t>
            </w:r>
            <w:r w:rsidR="003C6C60">
              <w:rPr>
                <w:b w:val="0"/>
                <w:lang w:val="en-US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D6DF" w14:textId="32AC52D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6A3" w14:textId="62F175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FDC" w14:textId="4F9B6D0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128F71BD" w:rsidR="00C304E8" w:rsidRPr="00630A4F" w:rsidRDefault="00253A84" w:rsidP="00630A4F">
            <w:pPr>
              <w:pStyle w:val="wrubryce"/>
              <w:spacing w:before="0" w:after="0"/>
            </w:pPr>
            <w:r w:rsidRPr="00630A4F">
              <w:t>Podstawowe kategorie rynku, popyt, podaż, równowaga, elastyczność popytu i podaży.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638F6F89" w:rsidR="00C304E8" w:rsidRPr="00B25184" w:rsidRDefault="00C304E8" w:rsidP="003C6C60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D2E7A" w14:textId="17F2462A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F7A2" w14:textId="642484A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404" w14:textId="7B0B16C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63A983FB" w:rsidR="00C304E8" w:rsidRPr="00630A4F" w:rsidRDefault="00253A84" w:rsidP="00630A4F">
            <w:pPr>
              <w:pStyle w:val="wrubryce"/>
              <w:spacing w:before="0" w:after="0"/>
            </w:pPr>
            <w:r w:rsidRPr="00630A4F">
              <w:t>Teoria wyboru konsumenta: krzywe obojętności, preferencje, użyteczność.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02F649F6" w:rsidR="00C304E8" w:rsidRPr="00B25184" w:rsidRDefault="00C304E8" w:rsidP="003C6C60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U1, U</w:t>
            </w:r>
            <w:r w:rsidR="003C6C60">
              <w:rPr>
                <w:b w:val="0"/>
                <w:lang w:val="en-US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0E617" w14:textId="447A871C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B6C2" w14:textId="680136E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D9" w14:textId="1155D52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3052FA9A" w:rsidR="00C304E8" w:rsidRPr="00630A4F" w:rsidRDefault="00253A84" w:rsidP="00630A4F">
            <w:pPr>
              <w:pStyle w:val="wrubryce"/>
              <w:spacing w:before="0" w:after="0"/>
            </w:pPr>
            <w:r w:rsidRPr="00630A4F">
              <w:t>Produkcja i koszty, zysk księgowy i ekonomiczny, funkcja produkcji, koszty w krótkim/długim okresie.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6E3399F6" w:rsidR="00C304E8" w:rsidRPr="00B25184" w:rsidRDefault="003C6C60" w:rsidP="003C6C60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W2, U1,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2977F" w14:textId="2B9E0C7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238" w14:textId="11A540E0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383" w14:textId="24FE47F4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0D79591A" w:rsidR="00C304E8" w:rsidRPr="00630A4F" w:rsidRDefault="00253A84" w:rsidP="00630A4F">
            <w:pPr>
              <w:pStyle w:val="wrubryce"/>
              <w:spacing w:before="0" w:after="0"/>
            </w:pPr>
            <w:r w:rsidRPr="00630A4F">
              <w:t>Maksymalizacja zysku, decyzje produkcyjne przedsiębiorstwa.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71DB1A3" w:rsidR="00C304E8" w:rsidRPr="00B25184" w:rsidRDefault="003C6C60" w:rsidP="003C6C60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W2,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6380" w14:textId="695051F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F407" w14:textId="0BB680E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DB1" w14:textId="2069B75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71D90152" w:rsidR="00C304E8" w:rsidRPr="00630A4F" w:rsidRDefault="00253A84" w:rsidP="00630A4F">
            <w:pPr>
              <w:pStyle w:val="wrubryce"/>
              <w:spacing w:before="0" w:after="0"/>
            </w:pPr>
            <w:r w:rsidRPr="00630A4F">
              <w:t>Równowaga przedsiębiorstwa, konkurencja doskonała, monopol, oligopol.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6C523447" w:rsidR="00C304E8" w:rsidRPr="00B25184" w:rsidRDefault="003C6C60" w:rsidP="003C6C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36BF" w14:textId="496682A5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EE3E" w14:textId="737B17B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938" w14:textId="23D01E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43903704" w:rsidR="00C304E8" w:rsidRPr="00630A4F" w:rsidRDefault="00253A84" w:rsidP="00630A4F">
            <w:pPr>
              <w:pStyle w:val="wrubryce"/>
              <w:spacing w:before="0" w:after="0"/>
            </w:pPr>
            <w:r w:rsidRPr="00630A4F">
              <w:t>Teoria podziału, rynek pracy, rola państwa.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6211925C" w:rsidR="00C304E8" w:rsidRPr="00B25184" w:rsidRDefault="003C6C60" w:rsidP="00630A4F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W3</w:t>
            </w:r>
            <w:r w:rsidR="00C304E8" w:rsidRPr="00B25184">
              <w:rPr>
                <w:b w:val="0"/>
                <w:lang w:val="en-US"/>
              </w:rPr>
              <w:t>, U3</w:t>
            </w:r>
            <w:r>
              <w:rPr>
                <w:b w:val="0"/>
                <w:lang w:val="en-US"/>
              </w:rPr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D24D" w14:textId="7CAEDA11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441" w14:textId="5449E1D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7C8" w14:textId="1A0B1B7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39E8F86A" w:rsidR="00C304E8" w:rsidRPr="00630A4F" w:rsidRDefault="00253A84" w:rsidP="00630A4F">
            <w:pPr>
              <w:pStyle w:val="wrubryce"/>
              <w:spacing w:before="0" w:after="0"/>
            </w:pPr>
            <w:r w:rsidRPr="00630A4F">
              <w:t>Makroekonomia: produkt narodowy, wzrost gospodarczy, bezrobocie, inflacja, polityka fiskalna.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46A5DB36" w:rsidR="00C304E8" w:rsidRPr="00B25184" w:rsidRDefault="003C6C60" w:rsidP="00630A4F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W3, U2</w:t>
            </w:r>
            <w:r w:rsidR="00C304E8" w:rsidRPr="00B25184">
              <w:rPr>
                <w:b w:val="0"/>
                <w:lang w:val="en-US"/>
              </w:rPr>
              <w:t>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041F" w14:textId="5AF0AE1E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F6C6" w14:textId="3169891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2EE" w14:textId="620D1CFA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Pr="00630A4F" w:rsidRDefault="00C304E8" w:rsidP="00630A4F">
            <w:pPr>
              <w:pStyle w:val="wrubryce"/>
              <w:spacing w:before="0" w:after="0"/>
            </w:pPr>
            <w:r w:rsidRPr="00630A4F"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5EABDE43" w:rsidR="00C304E8" w:rsidRPr="00B25184" w:rsidRDefault="00C304E8" w:rsidP="003C6C60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</w:t>
            </w:r>
            <w:r w:rsidR="003C6C60">
              <w:rPr>
                <w:b w:val="0"/>
                <w:lang w:val="uk-UA"/>
              </w:rPr>
              <w:t>4</w:t>
            </w:r>
            <w:r w:rsidR="00AB5C6D">
              <w:rPr>
                <w:b w:val="0"/>
                <w:lang w:val="uk-UA"/>
              </w:rPr>
              <w:t>,</w:t>
            </w:r>
            <w:r w:rsidR="0000758C">
              <w:rPr>
                <w:b w:val="0"/>
                <w:lang w:val="en-US"/>
              </w:rPr>
              <w:t xml:space="preserve"> </w:t>
            </w:r>
            <w:r w:rsidR="003C6C60">
              <w:rPr>
                <w:b w:val="0"/>
                <w:lang w:val="en-US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8D168" w14:textId="5E549D1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B0" w14:textId="38BDE41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90A" w14:textId="64A80C8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630A4F" w:rsidRDefault="00C304E8" w:rsidP="00630A4F">
            <w:pPr>
              <w:pStyle w:val="wrubryce"/>
              <w:spacing w:before="0" w:after="0"/>
            </w:pPr>
            <w:r w:rsidRPr="00630A4F">
              <w:t>Wahania aktywności gospodarczej. Kryzysy ekonomiczne współczesnego świata:</w:t>
            </w:r>
          </w:p>
          <w:p w14:paraId="71F96EC7" w14:textId="77777777" w:rsidR="00C304E8" w:rsidRPr="00630A4F" w:rsidRDefault="00C304E8" w:rsidP="00630A4F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630A4F">
              <w:t>Kryzys finansowy 2008-2009;</w:t>
            </w:r>
          </w:p>
          <w:p w14:paraId="297EDC10" w14:textId="77777777" w:rsidR="00C304E8" w:rsidRPr="00630A4F" w:rsidRDefault="00C304E8" w:rsidP="00630A4F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630A4F">
              <w:t>Kryzys zadłużenia europejskiego 2010-2015;</w:t>
            </w:r>
          </w:p>
          <w:p w14:paraId="1636446C" w14:textId="77777777" w:rsidR="00C304E8" w:rsidRPr="00630A4F" w:rsidRDefault="00C304E8" w:rsidP="00630A4F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630A4F">
              <w:t>Kryzys surowcowy 2014-2016;</w:t>
            </w:r>
          </w:p>
          <w:p w14:paraId="23303EDB" w14:textId="77777777" w:rsidR="00C304E8" w:rsidRPr="00630A4F" w:rsidRDefault="00C304E8" w:rsidP="00630A4F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630A4F">
              <w:t>Kryzys wywołany pandemią COVID-19 - od 2020 (załamanie gospodarki globalnej);</w:t>
            </w:r>
          </w:p>
          <w:p w14:paraId="174BF495" w14:textId="22F36091" w:rsidR="00C304E8" w:rsidRPr="00630A4F" w:rsidRDefault="00C304E8" w:rsidP="00630A4F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630A4F">
              <w:t>Wojna w Ukrainie a światowy kryzys żywnościowy.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21857B0D" w:rsidR="00C304E8" w:rsidRPr="00B25184" w:rsidRDefault="003C6C60" w:rsidP="00630A4F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W4, W5</w:t>
            </w:r>
            <w:bookmarkStart w:id="0" w:name="_GoBack"/>
            <w:bookmarkEnd w:id="0"/>
            <w:r w:rsidR="00C304E8" w:rsidRPr="00B25184">
              <w:rPr>
                <w:b w:val="0"/>
                <w:lang w:val="en-US"/>
              </w:rPr>
              <w:t>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C3885" w14:textId="6F1CA180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F478" w14:textId="67E530C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E05" w14:textId="289B35CF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D8D57A5" w14:textId="77777777" w:rsidTr="007A046E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6D76F273" w:rsidR="00C304E8" w:rsidRPr="00630A4F" w:rsidRDefault="00C304E8" w:rsidP="00630A4F">
            <w:pPr>
              <w:pStyle w:val="wrubryce"/>
              <w:spacing w:before="0" w:after="0"/>
            </w:pPr>
            <w:r w:rsidRPr="00630A4F">
              <w:t>Podsumowanie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C304E8" w:rsidRPr="00D95E7F" w:rsidRDefault="00C304E8" w:rsidP="00C304E8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CA44" w14:textId="386C934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8040" w14:textId="5E8D5959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E42" w14:textId="1489C19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50237B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50237B">
        <w:tc>
          <w:tcPr>
            <w:tcW w:w="9060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50237B">
        <w:tc>
          <w:tcPr>
            <w:tcW w:w="1428" w:type="dxa"/>
            <w:shd w:val="clear" w:color="auto" w:fill="auto"/>
            <w:vAlign w:val="center"/>
          </w:tcPr>
          <w:p w14:paraId="56C51FB7" w14:textId="262E4D0C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00758C">
              <w:rPr>
                <w:sz w:val="20"/>
              </w:rPr>
              <w:t>5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C84C370" w14:textId="4B3D2394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C4A64C5" w14:textId="038AD097" w:rsidR="001E0FA1" w:rsidRPr="005634F5" w:rsidRDefault="00A02F94" w:rsidP="00A02F9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studentów.</w:t>
            </w:r>
          </w:p>
        </w:tc>
      </w:tr>
      <w:tr w:rsidR="001E0FA1" w14:paraId="6F454B11" w14:textId="77777777" w:rsidTr="0050237B">
        <w:tc>
          <w:tcPr>
            <w:tcW w:w="9060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50237B" w:rsidRPr="0056413D" w14:paraId="026E14BD" w14:textId="77777777" w:rsidTr="0050237B">
        <w:tc>
          <w:tcPr>
            <w:tcW w:w="1428" w:type="dxa"/>
            <w:shd w:val="clear" w:color="auto" w:fill="auto"/>
            <w:vAlign w:val="center"/>
          </w:tcPr>
          <w:p w14:paraId="505DCDB3" w14:textId="575579C8" w:rsidR="0050237B" w:rsidRPr="005634F5" w:rsidRDefault="0050237B" w:rsidP="0050237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380548D" w14:textId="77777777" w:rsidR="0050237B" w:rsidRPr="002A0D6D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50237B" w:rsidRPr="002A0D6D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50237B" w:rsidRPr="002A0D6D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50237B" w:rsidRPr="002A0D6D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50237B" w:rsidRPr="005634F5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B8B6B63" w14:textId="64F2B653" w:rsidR="0050237B" w:rsidRPr="005634F5" w:rsidRDefault="000579F7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EA38690" w14:textId="5EF255F8" w:rsidR="0050237B" w:rsidRPr="005634F5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studentów.</w:t>
            </w:r>
          </w:p>
        </w:tc>
      </w:tr>
      <w:tr w:rsidR="0050237B" w14:paraId="27EF7F53" w14:textId="77777777" w:rsidTr="0050237B">
        <w:tc>
          <w:tcPr>
            <w:tcW w:w="9060" w:type="dxa"/>
            <w:gridSpan w:val="4"/>
            <w:shd w:val="clear" w:color="auto" w:fill="auto"/>
            <w:vAlign w:val="center"/>
          </w:tcPr>
          <w:p w14:paraId="541E42A4" w14:textId="77777777" w:rsidR="0050237B" w:rsidRPr="005634F5" w:rsidRDefault="0050237B" w:rsidP="0050237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50237B" w:rsidRPr="0056413D" w14:paraId="45FAEC80" w14:textId="77777777" w:rsidTr="0050237B">
        <w:tc>
          <w:tcPr>
            <w:tcW w:w="1428" w:type="dxa"/>
            <w:shd w:val="clear" w:color="auto" w:fill="auto"/>
            <w:vAlign w:val="center"/>
          </w:tcPr>
          <w:p w14:paraId="29F4534B" w14:textId="5EF6E219" w:rsidR="0050237B" w:rsidRPr="005634F5" w:rsidRDefault="0050237B" w:rsidP="0050237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>
              <w:rPr>
                <w:sz w:val="20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9590027" w14:textId="77777777" w:rsidR="0050237B" w:rsidRPr="002A0D6D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50237B" w:rsidRPr="002A0D6D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7286AF82" w14:textId="77777777" w:rsidR="0050237B" w:rsidRPr="002A0D6D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50237B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50237B" w:rsidRPr="005634F5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25FC5CE" w14:textId="7690CE9B" w:rsidR="0050237B" w:rsidRPr="00A02F94" w:rsidRDefault="000579F7" w:rsidP="0050237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F345702" w14:textId="3FB0062B" w:rsidR="0050237B" w:rsidRPr="005634F5" w:rsidRDefault="0050237B" w:rsidP="0050237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studentów.</w:t>
            </w:r>
          </w:p>
        </w:tc>
      </w:tr>
    </w:tbl>
    <w:p w14:paraId="3242DAF8" w14:textId="7910C6A4" w:rsidR="006F7458" w:rsidRPr="006F7458" w:rsidRDefault="006F7458" w:rsidP="00272297">
      <w:pPr>
        <w:pStyle w:val="Podpunkty"/>
        <w:spacing w:after="60"/>
        <w:ind w:left="0"/>
        <w:rPr>
          <w:b w:val="0"/>
          <w:lang w:val="uk-UA"/>
        </w:rPr>
      </w:pPr>
    </w:p>
    <w:p w14:paraId="24D98DB7" w14:textId="77777777" w:rsidR="006F7458" w:rsidRPr="00630A4F" w:rsidRDefault="006F7458" w:rsidP="006F7458">
      <w:pPr>
        <w:pStyle w:val="Podpunkty"/>
        <w:spacing w:after="60"/>
        <w:ind w:left="0"/>
        <w:jc w:val="left"/>
        <w:rPr>
          <w:bCs/>
        </w:rPr>
      </w:pPr>
      <w:bookmarkStart w:id="1" w:name="_Hlk199094758"/>
      <w:r w:rsidRPr="00630A4F">
        <w:rPr>
          <w:bCs/>
        </w:rPr>
        <w:t>Kryteria oceny prezentacji multimedialnej</w:t>
      </w:r>
    </w:p>
    <w:p w14:paraId="491E6146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Temat: Gospodarka wybranego kraju rozwiniętego</w:t>
      </w:r>
    </w:p>
    <w:p w14:paraId="2D869252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Maksymalna liczba punktów: 20</w:t>
      </w:r>
    </w:p>
    <w:p w14:paraId="1EA8301A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</w:p>
    <w:p w14:paraId="354A26E5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Struktura i logika wypowiedzi (do 4 punktów)</w:t>
      </w:r>
    </w:p>
    <w:p w14:paraId="78C2E3AC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Prezentacja powinna mieć przejrzystą strukturę, logiczny układ treści oraz jasny podział na wstęp, rozwinięcie i zakończenie.</w:t>
      </w:r>
    </w:p>
    <w:p w14:paraId="67A53E6F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</w:p>
    <w:p w14:paraId="49591964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Treść merytoryczna (do 6 punktów)</w:t>
      </w:r>
    </w:p>
    <w:p w14:paraId="7A2FEED6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lastRenderedPageBreak/>
        <w:t>Prezentacja musi zawierać istotne informacje dotyczące gospodarki wybranego kraju, takie jak dane o PKB, strukturze sektorowej, polityce gospodarczej, handlu zagranicznym, problemach i wyzwaniach.</w:t>
      </w:r>
    </w:p>
    <w:p w14:paraId="1BEA7BF5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</w:p>
    <w:p w14:paraId="0DA2355B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Analiza i interpretacja danych (do 4 punktów)</w:t>
      </w:r>
    </w:p>
    <w:p w14:paraId="22E5A540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Ważna jest umiejętność przedstawienia danych statystycznych oraz ich trafna analiza i interpretacja w kontekście ekonomicznym.</w:t>
      </w:r>
    </w:p>
    <w:p w14:paraId="5F013CC6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</w:p>
    <w:p w14:paraId="4D855E6E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Forma graficzna prezentacji (do 3 punktów)</w:t>
      </w:r>
    </w:p>
    <w:p w14:paraId="10848E63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Ocena dotyczy estetyki i przejrzystości slajdów, właściwego wykorzystania grafik, wykresów, map oraz zachowania spójności wizualnej.</w:t>
      </w:r>
    </w:p>
    <w:p w14:paraId="48571912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</w:p>
    <w:p w14:paraId="5069AEB7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</w:rPr>
      </w:pPr>
      <w:r w:rsidRPr="00630A4F">
        <w:rPr>
          <w:b w:val="0"/>
        </w:rPr>
        <w:t>Sposób prezentacji ustnej (do 3 punktów)</w:t>
      </w:r>
    </w:p>
    <w:p w14:paraId="66BA8832" w14:textId="016080E5" w:rsidR="00674E3C" w:rsidRPr="00630A4F" w:rsidRDefault="006F7458" w:rsidP="006F7458">
      <w:pPr>
        <w:pStyle w:val="Podpunkty"/>
        <w:spacing w:after="60"/>
        <w:ind w:left="0" w:firstLine="426"/>
        <w:rPr>
          <w:b w:val="0"/>
          <w:lang w:val="uk-UA"/>
        </w:rPr>
      </w:pPr>
      <w:r w:rsidRPr="00630A4F">
        <w:rPr>
          <w:b w:val="0"/>
        </w:rPr>
        <w:t>Liczy się komunikatywność, poprawność językowa, swoboda wypowiedzi, tempo mówienia oraz zaangażowanie prezentującego.</w:t>
      </w:r>
    </w:p>
    <w:p w14:paraId="5E59F939" w14:textId="77777777" w:rsidR="006F7458" w:rsidRPr="00630A4F" w:rsidRDefault="006F7458" w:rsidP="006F7458">
      <w:pPr>
        <w:pStyle w:val="Podpunkty"/>
        <w:spacing w:after="60"/>
        <w:ind w:left="0" w:firstLine="426"/>
        <w:rPr>
          <w:b w:val="0"/>
          <w:lang w:val="uk-UA"/>
        </w:rPr>
      </w:pPr>
    </w:p>
    <w:p w14:paraId="67C58A2F" w14:textId="77777777" w:rsidR="006F7458" w:rsidRPr="00630A4F" w:rsidRDefault="006F7458" w:rsidP="006F7458">
      <w:pPr>
        <w:pStyle w:val="Podpunkty"/>
        <w:spacing w:after="60"/>
        <w:ind w:firstLine="426"/>
        <w:rPr>
          <w:lang w:val="uk-UA"/>
        </w:rPr>
      </w:pPr>
      <w:r w:rsidRPr="00630A4F">
        <w:rPr>
          <w:bCs/>
          <w:lang w:val="uk-UA"/>
        </w:rPr>
        <w:t>Skala ocen:</w:t>
      </w:r>
    </w:p>
    <w:p w14:paraId="20531920" w14:textId="77777777" w:rsidR="006F7458" w:rsidRPr="00630A4F" w:rsidRDefault="006F7458" w:rsidP="006F7458">
      <w:pPr>
        <w:pStyle w:val="Podpunkty"/>
        <w:numPr>
          <w:ilvl w:val="0"/>
          <w:numId w:val="29"/>
        </w:numPr>
        <w:spacing w:after="60"/>
        <w:rPr>
          <w:b w:val="0"/>
          <w:bCs/>
          <w:lang w:val="uk-UA"/>
        </w:rPr>
      </w:pPr>
      <w:r w:rsidRPr="00630A4F">
        <w:rPr>
          <w:b w:val="0"/>
          <w:bCs/>
          <w:lang w:val="uk-UA"/>
        </w:rPr>
        <w:t>18–20 punktów – bardzo dobry (5.0)</w:t>
      </w:r>
    </w:p>
    <w:p w14:paraId="2EF79141" w14:textId="77777777" w:rsidR="006F7458" w:rsidRPr="00630A4F" w:rsidRDefault="006F7458" w:rsidP="006F7458">
      <w:pPr>
        <w:pStyle w:val="Podpunkty"/>
        <w:numPr>
          <w:ilvl w:val="0"/>
          <w:numId w:val="29"/>
        </w:numPr>
        <w:spacing w:after="60"/>
        <w:rPr>
          <w:b w:val="0"/>
          <w:bCs/>
          <w:lang w:val="uk-UA"/>
        </w:rPr>
      </w:pPr>
      <w:r w:rsidRPr="00630A4F">
        <w:rPr>
          <w:b w:val="0"/>
          <w:bCs/>
          <w:lang w:val="uk-UA"/>
        </w:rPr>
        <w:t>16–17 punktów – dobry plus (4.5)</w:t>
      </w:r>
    </w:p>
    <w:p w14:paraId="6A8C4007" w14:textId="77777777" w:rsidR="006F7458" w:rsidRPr="00630A4F" w:rsidRDefault="006F7458" w:rsidP="006F7458">
      <w:pPr>
        <w:pStyle w:val="Podpunkty"/>
        <w:numPr>
          <w:ilvl w:val="0"/>
          <w:numId w:val="29"/>
        </w:numPr>
        <w:spacing w:after="60"/>
        <w:rPr>
          <w:b w:val="0"/>
          <w:bCs/>
          <w:lang w:val="uk-UA"/>
        </w:rPr>
      </w:pPr>
      <w:r w:rsidRPr="00630A4F">
        <w:rPr>
          <w:b w:val="0"/>
          <w:bCs/>
          <w:lang w:val="uk-UA"/>
        </w:rPr>
        <w:t>14–15 punktów – dobry (4.0)</w:t>
      </w:r>
    </w:p>
    <w:p w14:paraId="21814F72" w14:textId="77777777" w:rsidR="006F7458" w:rsidRPr="00630A4F" w:rsidRDefault="006F7458" w:rsidP="006F7458">
      <w:pPr>
        <w:pStyle w:val="Podpunkty"/>
        <w:numPr>
          <w:ilvl w:val="0"/>
          <w:numId w:val="29"/>
        </w:numPr>
        <w:spacing w:after="60"/>
        <w:rPr>
          <w:b w:val="0"/>
          <w:bCs/>
          <w:lang w:val="uk-UA"/>
        </w:rPr>
      </w:pPr>
      <w:r w:rsidRPr="00630A4F">
        <w:rPr>
          <w:b w:val="0"/>
          <w:bCs/>
          <w:lang w:val="uk-UA"/>
        </w:rPr>
        <w:t>12–13 punktów – dostateczny plus (3.5)</w:t>
      </w:r>
    </w:p>
    <w:p w14:paraId="78D18866" w14:textId="77777777" w:rsidR="006F7458" w:rsidRPr="00630A4F" w:rsidRDefault="006F7458" w:rsidP="006F7458">
      <w:pPr>
        <w:pStyle w:val="Podpunkty"/>
        <w:numPr>
          <w:ilvl w:val="0"/>
          <w:numId w:val="29"/>
        </w:numPr>
        <w:spacing w:after="60"/>
        <w:rPr>
          <w:b w:val="0"/>
          <w:bCs/>
          <w:lang w:val="uk-UA"/>
        </w:rPr>
      </w:pPr>
      <w:r w:rsidRPr="00630A4F">
        <w:rPr>
          <w:b w:val="0"/>
          <w:bCs/>
          <w:lang w:val="uk-UA"/>
        </w:rPr>
        <w:t>10–11 punktów – dostateczny (3.0)</w:t>
      </w:r>
    </w:p>
    <w:p w14:paraId="171ED9B4" w14:textId="0403B8FC" w:rsidR="006F7458" w:rsidRPr="00630A4F" w:rsidRDefault="006F7458" w:rsidP="00630A4F">
      <w:pPr>
        <w:pStyle w:val="Podpunkty"/>
        <w:numPr>
          <w:ilvl w:val="0"/>
          <w:numId w:val="29"/>
        </w:numPr>
        <w:spacing w:after="60"/>
        <w:rPr>
          <w:b w:val="0"/>
          <w:bCs/>
          <w:lang w:val="uk-UA"/>
        </w:rPr>
      </w:pPr>
      <w:r w:rsidRPr="00630A4F">
        <w:rPr>
          <w:b w:val="0"/>
          <w:bCs/>
          <w:lang w:val="uk-UA"/>
        </w:rPr>
        <w:t>poniżej 10 punktów – niedostateczny (2.0)</w:t>
      </w:r>
      <w:bookmarkEnd w:id="1"/>
    </w:p>
    <w:p w14:paraId="676C5F34" w14:textId="77777777" w:rsidR="006F7458" w:rsidRPr="006F7458" w:rsidRDefault="006F7458" w:rsidP="006F7458">
      <w:pPr>
        <w:pStyle w:val="Podpunkty"/>
        <w:spacing w:after="60"/>
        <w:ind w:left="0"/>
        <w:rPr>
          <w:b w:val="0"/>
          <w:lang w:val="uk-UA"/>
        </w:rPr>
      </w:pPr>
    </w:p>
    <w:p w14:paraId="2D825D15" w14:textId="77777777" w:rsidR="00B377C5" w:rsidRDefault="00B377C5" w:rsidP="00B377C5">
      <w:pPr>
        <w:pStyle w:val="Podpunkty"/>
        <w:spacing w:after="80"/>
        <w:ind w:left="0"/>
      </w:pPr>
      <w:r>
        <w:t>3.6. Kryteria oceny osiągniętych efektów uczenia się</w:t>
      </w:r>
    </w:p>
    <w:p w14:paraId="7D39A938" w14:textId="77777777" w:rsidR="00B377C5" w:rsidRDefault="00B377C5" w:rsidP="00B377C5">
      <w:pPr>
        <w:pStyle w:val="Podpunkty"/>
        <w:spacing w:after="80"/>
        <w:ind w:left="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B377C5" w14:paraId="7601865A" w14:textId="77777777" w:rsidTr="002A69E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1DCB32" w14:textId="77777777" w:rsidR="00B377C5" w:rsidRDefault="00B377C5" w:rsidP="002A69E3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090EC3" w14:textId="77777777" w:rsidR="00B377C5" w:rsidRPr="005D23CD" w:rsidRDefault="00B377C5" w:rsidP="002A69E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68882142" w14:textId="77777777" w:rsidR="00B377C5" w:rsidRPr="005D23CD" w:rsidRDefault="00B377C5" w:rsidP="002A69E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0D9B0" w14:textId="77777777" w:rsidR="00B377C5" w:rsidRPr="005D23CD" w:rsidRDefault="00B377C5" w:rsidP="002A69E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C0052" w14:textId="77777777" w:rsidR="00B377C5" w:rsidRPr="005D23CD" w:rsidRDefault="00B377C5" w:rsidP="002A69E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84F2ED" w14:textId="77777777" w:rsidR="00B377C5" w:rsidRPr="005D23CD" w:rsidRDefault="00B377C5" w:rsidP="002A69E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83D38" w14:textId="77777777" w:rsidR="00B377C5" w:rsidRPr="005D23CD" w:rsidRDefault="00B377C5" w:rsidP="002A69E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B377C5" w14:paraId="52592855" w14:textId="77777777" w:rsidTr="002A69E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1206" w14:textId="77777777" w:rsidR="00B377C5" w:rsidRDefault="00B377C5" w:rsidP="002A69E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363D" w14:textId="77777777" w:rsidR="00B377C5" w:rsidRPr="00630A4F" w:rsidRDefault="00B377C5" w:rsidP="002A69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 w:rsidRPr="00630A4F">
              <w:t>51–60%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5A1" w14:textId="77777777" w:rsidR="00B377C5" w:rsidRPr="00630A4F" w:rsidRDefault="00B377C5" w:rsidP="002A69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 w:rsidRPr="00630A4F">
              <w:t>61–70%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28AB" w14:textId="77777777" w:rsidR="00B377C5" w:rsidRPr="00630A4F" w:rsidRDefault="00B377C5" w:rsidP="002A69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 w:rsidRPr="00630A4F">
              <w:t>71–80%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02A" w14:textId="77777777" w:rsidR="00B377C5" w:rsidRPr="00630A4F" w:rsidRDefault="00B377C5" w:rsidP="002A69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 w:rsidRPr="00630A4F">
              <w:t>81–90%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A65E" w14:textId="77777777" w:rsidR="00B377C5" w:rsidRPr="00630A4F" w:rsidRDefault="00B377C5" w:rsidP="002A69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 w:rsidRPr="00630A4F">
              <w:t>91–100% efektów uczenia się</w:t>
            </w:r>
          </w:p>
        </w:tc>
      </w:tr>
      <w:tr w:rsidR="00B377C5" w14:paraId="6C311F61" w14:textId="77777777" w:rsidTr="002A69E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29F5" w14:textId="77777777" w:rsidR="00B377C5" w:rsidRDefault="00B377C5" w:rsidP="002A69E3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771F" w14:textId="77777777" w:rsidR="00B377C5" w:rsidRPr="00630A4F" w:rsidRDefault="00B377C5" w:rsidP="002A69E3">
            <w:pPr>
              <w:pStyle w:val="wrubryce"/>
              <w:jc w:val="center"/>
              <w:rPr>
                <w:sz w:val="18"/>
                <w:szCs w:val="18"/>
              </w:rPr>
            </w:pPr>
            <w:r w:rsidRPr="00630A4F">
              <w:t>51–60%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EF1" w14:textId="77777777" w:rsidR="00B377C5" w:rsidRPr="00630A4F" w:rsidRDefault="00B377C5" w:rsidP="002A69E3">
            <w:pPr>
              <w:pStyle w:val="wrubryce"/>
              <w:jc w:val="center"/>
              <w:rPr>
                <w:sz w:val="18"/>
                <w:szCs w:val="18"/>
              </w:rPr>
            </w:pPr>
            <w:r w:rsidRPr="00630A4F">
              <w:t>61–70%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939C" w14:textId="77777777" w:rsidR="00B377C5" w:rsidRPr="00630A4F" w:rsidRDefault="00B377C5" w:rsidP="002A69E3">
            <w:pPr>
              <w:pStyle w:val="wrubryce"/>
              <w:jc w:val="center"/>
              <w:rPr>
                <w:sz w:val="18"/>
                <w:szCs w:val="18"/>
              </w:rPr>
            </w:pPr>
            <w:r w:rsidRPr="00630A4F">
              <w:t>71–80%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C44" w14:textId="77777777" w:rsidR="00B377C5" w:rsidRPr="00630A4F" w:rsidRDefault="00B377C5" w:rsidP="002A69E3">
            <w:pPr>
              <w:pStyle w:val="wrubryce"/>
              <w:jc w:val="center"/>
              <w:rPr>
                <w:sz w:val="18"/>
                <w:szCs w:val="18"/>
              </w:rPr>
            </w:pPr>
            <w:r w:rsidRPr="00630A4F">
              <w:t>81–90%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B951" w14:textId="77777777" w:rsidR="00B377C5" w:rsidRPr="00630A4F" w:rsidRDefault="00B377C5" w:rsidP="002A69E3">
            <w:pPr>
              <w:pStyle w:val="wrubryce"/>
              <w:jc w:val="center"/>
              <w:rPr>
                <w:sz w:val="18"/>
                <w:szCs w:val="18"/>
              </w:rPr>
            </w:pPr>
            <w:r w:rsidRPr="00630A4F">
              <w:t>91–100% efektów uczenia się</w:t>
            </w:r>
          </w:p>
        </w:tc>
      </w:tr>
      <w:tr w:rsidR="00B377C5" w14:paraId="1BDA962D" w14:textId="77777777" w:rsidTr="002A69E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CCF7" w14:textId="77777777" w:rsidR="00B377C5" w:rsidRDefault="00B377C5" w:rsidP="002A69E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FBF7" w14:textId="77777777" w:rsidR="00B377C5" w:rsidRPr="00630A4F" w:rsidRDefault="00B377C5" w:rsidP="002A69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 w:rsidRPr="00630A4F">
              <w:t>51–60%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393" w14:textId="77777777" w:rsidR="00B377C5" w:rsidRPr="00630A4F" w:rsidRDefault="00B377C5" w:rsidP="002A69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 w:rsidRPr="00630A4F">
              <w:t>61–70%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8702" w14:textId="77777777" w:rsidR="00B377C5" w:rsidRPr="00630A4F" w:rsidRDefault="00B377C5" w:rsidP="002A69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 w:rsidRPr="00630A4F">
              <w:t>71–80%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1F0" w14:textId="77777777" w:rsidR="00B377C5" w:rsidRPr="00630A4F" w:rsidRDefault="00B377C5" w:rsidP="002A69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 w:rsidRPr="00630A4F">
              <w:t>81–90% efektów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B8B3" w14:textId="77777777" w:rsidR="00B377C5" w:rsidRPr="00630A4F" w:rsidRDefault="00B377C5" w:rsidP="002A69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 w:rsidRPr="00630A4F">
              <w:t>91–100% efektów uczenia się</w:t>
            </w:r>
          </w:p>
        </w:tc>
      </w:tr>
    </w:tbl>
    <w:p w14:paraId="2BC00C73" w14:textId="77777777" w:rsidR="00B377C5" w:rsidRDefault="00B377C5" w:rsidP="00B377C5">
      <w:pPr>
        <w:pStyle w:val="Tekstpodstawowy"/>
        <w:tabs>
          <w:tab w:val="left" w:pos="-5814"/>
        </w:tabs>
        <w:ind w:left="540"/>
        <w:rPr>
          <w:lang w:val="uk-UA"/>
        </w:rPr>
      </w:pPr>
    </w:p>
    <w:p w14:paraId="5A24F7A3" w14:textId="77777777" w:rsidR="006F7458" w:rsidRPr="006F7458" w:rsidRDefault="006F7458" w:rsidP="00B377C5">
      <w:pPr>
        <w:pStyle w:val="Tekstpodstawowy"/>
        <w:tabs>
          <w:tab w:val="left" w:pos="-5814"/>
        </w:tabs>
        <w:ind w:left="540"/>
        <w:rPr>
          <w:lang w:val="uk-UA"/>
        </w:rPr>
      </w:pPr>
    </w:p>
    <w:p w14:paraId="01AA51ED" w14:textId="77777777" w:rsidR="00B377C5" w:rsidRDefault="00B377C5" w:rsidP="00B377C5">
      <w:pPr>
        <w:pStyle w:val="Podpunkty"/>
        <w:spacing w:before="120"/>
        <w:ind w:left="357"/>
      </w:pPr>
      <w:r>
        <w:t>3.7. Zalecana literatura</w:t>
      </w:r>
    </w:p>
    <w:p w14:paraId="7E15A2C6" w14:textId="77777777" w:rsidR="00B377C5" w:rsidRPr="00CA2BE6" w:rsidRDefault="00B377C5" w:rsidP="00B377C5">
      <w:pPr>
        <w:pStyle w:val="Podpunkty"/>
        <w:spacing w:before="120"/>
        <w:ind w:left="357"/>
      </w:pPr>
    </w:p>
    <w:p w14:paraId="1F12702E" w14:textId="77777777" w:rsidR="00B377C5" w:rsidRPr="00630A4F" w:rsidRDefault="00B377C5" w:rsidP="00B377C5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630A4F">
        <w:rPr>
          <w:b/>
          <w:sz w:val="22"/>
        </w:rPr>
        <w:t xml:space="preserve">Podstawowa </w:t>
      </w:r>
    </w:p>
    <w:p w14:paraId="21666975" w14:textId="77777777" w:rsidR="00B377C5" w:rsidRPr="00630A4F" w:rsidRDefault="00B377C5" w:rsidP="00B377C5">
      <w:pPr>
        <w:numPr>
          <w:ilvl w:val="0"/>
          <w:numId w:val="26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630A4F">
        <w:rPr>
          <w:b/>
          <w:bCs/>
          <w:sz w:val="22"/>
        </w:rPr>
        <w:t>Kwiatkowski E., Milewski R. (red.)</w:t>
      </w:r>
      <w:r w:rsidRPr="00630A4F">
        <w:rPr>
          <w:sz w:val="22"/>
        </w:rPr>
        <w:t xml:space="preserve"> – </w:t>
      </w:r>
      <w:r w:rsidRPr="00630A4F">
        <w:rPr>
          <w:i/>
          <w:iCs/>
          <w:sz w:val="22"/>
        </w:rPr>
        <w:t>Podstawy ekonomii</w:t>
      </w:r>
      <w:r w:rsidRPr="00630A4F">
        <w:rPr>
          <w:sz w:val="22"/>
        </w:rPr>
        <w:t xml:space="preserve">, Wydawnictwo Naukowe PWN, Warszawa, </w:t>
      </w:r>
      <w:r w:rsidRPr="00630A4F">
        <w:rPr>
          <w:b/>
          <w:bCs/>
          <w:sz w:val="22"/>
        </w:rPr>
        <w:t>2022</w:t>
      </w:r>
      <w:r w:rsidRPr="00630A4F">
        <w:rPr>
          <w:sz w:val="22"/>
        </w:rPr>
        <w:t>.</w:t>
      </w:r>
    </w:p>
    <w:p w14:paraId="70E871B0" w14:textId="77777777" w:rsidR="00B377C5" w:rsidRPr="00630A4F" w:rsidRDefault="00B377C5" w:rsidP="00B377C5">
      <w:pPr>
        <w:numPr>
          <w:ilvl w:val="0"/>
          <w:numId w:val="26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630A4F">
        <w:rPr>
          <w:b/>
          <w:bCs/>
          <w:sz w:val="22"/>
        </w:rPr>
        <w:lastRenderedPageBreak/>
        <w:t>Samuelson P.A., Nordhaus W.D.</w:t>
      </w:r>
      <w:r w:rsidRPr="00630A4F">
        <w:rPr>
          <w:sz w:val="22"/>
        </w:rPr>
        <w:t xml:space="preserve"> – </w:t>
      </w:r>
      <w:r w:rsidRPr="00630A4F">
        <w:rPr>
          <w:i/>
          <w:iCs/>
          <w:sz w:val="22"/>
        </w:rPr>
        <w:t>Ekonomia</w:t>
      </w:r>
      <w:r w:rsidRPr="00630A4F">
        <w:rPr>
          <w:sz w:val="22"/>
        </w:rPr>
        <w:t xml:space="preserve">, Wydawnictwo Naukowe PWN, Warszawa, </w:t>
      </w:r>
      <w:r w:rsidRPr="00630A4F">
        <w:rPr>
          <w:b/>
          <w:bCs/>
          <w:sz w:val="22"/>
        </w:rPr>
        <w:t>2021</w:t>
      </w:r>
      <w:r w:rsidRPr="00630A4F">
        <w:rPr>
          <w:sz w:val="22"/>
        </w:rPr>
        <w:t xml:space="preserve"> (wyd. 20).</w:t>
      </w:r>
    </w:p>
    <w:p w14:paraId="205E5205" w14:textId="77777777" w:rsidR="00B377C5" w:rsidRPr="00630A4F" w:rsidRDefault="00B377C5" w:rsidP="00B377C5">
      <w:pPr>
        <w:numPr>
          <w:ilvl w:val="0"/>
          <w:numId w:val="26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630A4F">
        <w:rPr>
          <w:b/>
          <w:bCs/>
          <w:sz w:val="22"/>
        </w:rPr>
        <w:t>Sowell T.</w:t>
      </w:r>
      <w:r w:rsidRPr="00630A4F">
        <w:rPr>
          <w:sz w:val="22"/>
        </w:rPr>
        <w:t xml:space="preserve"> – </w:t>
      </w:r>
      <w:r w:rsidRPr="00630A4F">
        <w:rPr>
          <w:i/>
          <w:iCs/>
          <w:sz w:val="22"/>
        </w:rPr>
        <w:t>Ekonomia dla każdego. Wyjaśnienie podstawowych pojęć i idei</w:t>
      </w:r>
      <w:r w:rsidRPr="00630A4F">
        <w:rPr>
          <w:sz w:val="22"/>
        </w:rPr>
        <w:t xml:space="preserve">, Fijorr Publishing, Warszawa, </w:t>
      </w:r>
      <w:r w:rsidRPr="00630A4F">
        <w:rPr>
          <w:b/>
          <w:bCs/>
          <w:sz w:val="22"/>
        </w:rPr>
        <w:t>2019</w:t>
      </w:r>
      <w:r w:rsidRPr="00630A4F">
        <w:rPr>
          <w:sz w:val="22"/>
        </w:rPr>
        <w:t>.</w:t>
      </w:r>
    </w:p>
    <w:p w14:paraId="5D7D3EA4" w14:textId="77777777" w:rsidR="00B377C5" w:rsidRPr="00630A4F" w:rsidRDefault="00B377C5" w:rsidP="00B377C5">
      <w:pPr>
        <w:spacing w:before="120" w:after="0" w:line="240" w:lineRule="auto"/>
        <w:ind w:left="357"/>
        <w:rPr>
          <w:b/>
          <w:sz w:val="22"/>
        </w:rPr>
      </w:pPr>
      <w:r w:rsidRPr="00630A4F">
        <w:rPr>
          <w:b/>
          <w:caps/>
          <w:sz w:val="22"/>
        </w:rPr>
        <w:t>U</w:t>
      </w:r>
      <w:r w:rsidRPr="00630A4F">
        <w:rPr>
          <w:b/>
          <w:sz w:val="22"/>
        </w:rPr>
        <w:t>zupełniająca</w:t>
      </w:r>
    </w:p>
    <w:p w14:paraId="28D8F598" w14:textId="77777777" w:rsidR="00B377C5" w:rsidRPr="00630A4F" w:rsidRDefault="00B377C5" w:rsidP="00B377C5">
      <w:pPr>
        <w:numPr>
          <w:ilvl w:val="0"/>
          <w:numId w:val="27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r w:rsidRPr="00630A4F">
        <w:rPr>
          <w:b/>
          <w:bCs/>
          <w:sz w:val="22"/>
        </w:rPr>
        <w:t>Krugman P., Wells R.</w:t>
      </w:r>
      <w:r w:rsidRPr="00630A4F">
        <w:rPr>
          <w:sz w:val="22"/>
        </w:rPr>
        <w:t xml:space="preserve"> – </w:t>
      </w:r>
      <w:r w:rsidRPr="00630A4F">
        <w:rPr>
          <w:i/>
          <w:iCs/>
          <w:sz w:val="22"/>
        </w:rPr>
        <w:t>Mikroekonomia</w:t>
      </w:r>
      <w:r w:rsidRPr="00630A4F">
        <w:rPr>
          <w:sz w:val="22"/>
        </w:rPr>
        <w:t xml:space="preserve">, Wydawnictwo Naukowe PWN, Warszawa, </w:t>
      </w:r>
      <w:r w:rsidRPr="00630A4F">
        <w:rPr>
          <w:b/>
          <w:bCs/>
          <w:sz w:val="22"/>
        </w:rPr>
        <w:t>2021</w:t>
      </w:r>
      <w:r w:rsidRPr="00630A4F">
        <w:rPr>
          <w:sz w:val="22"/>
        </w:rPr>
        <w:t>.</w:t>
      </w:r>
    </w:p>
    <w:p w14:paraId="26527DCB" w14:textId="77777777" w:rsidR="00B377C5" w:rsidRPr="00630A4F" w:rsidRDefault="00B377C5" w:rsidP="00B377C5">
      <w:pPr>
        <w:numPr>
          <w:ilvl w:val="0"/>
          <w:numId w:val="27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r w:rsidRPr="00630A4F">
        <w:rPr>
          <w:b/>
          <w:bCs/>
          <w:sz w:val="22"/>
        </w:rPr>
        <w:t>Beggs J.</w:t>
      </w:r>
      <w:r w:rsidRPr="00630A4F">
        <w:rPr>
          <w:sz w:val="22"/>
        </w:rPr>
        <w:t xml:space="preserve"> – </w:t>
      </w:r>
      <w:r w:rsidRPr="00630A4F">
        <w:rPr>
          <w:i/>
          <w:iCs/>
          <w:sz w:val="22"/>
        </w:rPr>
        <w:t>Ekonomia. Co decyduje o bogactwie i nędzy państw</w:t>
      </w:r>
      <w:r w:rsidRPr="00630A4F">
        <w:rPr>
          <w:sz w:val="22"/>
        </w:rPr>
        <w:t xml:space="preserve">, Wydawnictwo Znak, Kraków, </w:t>
      </w:r>
      <w:r w:rsidRPr="00630A4F">
        <w:rPr>
          <w:b/>
          <w:bCs/>
          <w:sz w:val="22"/>
        </w:rPr>
        <w:t>2023</w:t>
      </w:r>
      <w:r w:rsidRPr="00630A4F">
        <w:rPr>
          <w:sz w:val="22"/>
        </w:rPr>
        <w:t>.</w:t>
      </w:r>
    </w:p>
    <w:p w14:paraId="45B0A9B7" w14:textId="77777777" w:rsidR="00B377C5" w:rsidRPr="00630A4F" w:rsidRDefault="00B377C5" w:rsidP="00B377C5">
      <w:pPr>
        <w:numPr>
          <w:ilvl w:val="0"/>
          <w:numId w:val="27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r w:rsidRPr="00630A4F">
        <w:rPr>
          <w:b/>
          <w:bCs/>
          <w:sz w:val="22"/>
        </w:rPr>
        <w:t>Mankiw N.G.</w:t>
      </w:r>
      <w:r w:rsidRPr="00630A4F">
        <w:rPr>
          <w:sz w:val="22"/>
        </w:rPr>
        <w:t xml:space="preserve"> – </w:t>
      </w:r>
      <w:r w:rsidRPr="00630A4F">
        <w:rPr>
          <w:i/>
          <w:iCs/>
          <w:sz w:val="22"/>
        </w:rPr>
        <w:t>Podstawy ekonomii</w:t>
      </w:r>
      <w:r w:rsidRPr="00630A4F">
        <w:rPr>
          <w:sz w:val="22"/>
        </w:rPr>
        <w:t xml:space="preserve">, Wydawnictwo Cengage Learning, Warszawa, </w:t>
      </w:r>
      <w:r w:rsidRPr="00630A4F">
        <w:rPr>
          <w:b/>
          <w:bCs/>
          <w:sz w:val="22"/>
        </w:rPr>
        <w:t>2020</w:t>
      </w:r>
      <w:r w:rsidRPr="00630A4F">
        <w:rPr>
          <w:sz w:val="22"/>
        </w:rPr>
        <w:t>.</w:t>
      </w:r>
    </w:p>
    <w:p w14:paraId="256BAA92" w14:textId="77777777" w:rsidR="00B377C5" w:rsidRPr="0060288C" w:rsidRDefault="00B377C5" w:rsidP="00B377C5">
      <w:pPr>
        <w:spacing w:before="120" w:after="0" w:line="240" w:lineRule="auto"/>
        <w:rPr>
          <w:b/>
          <w:color w:val="00B050"/>
          <w:sz w:val="22"/>
        </w:rPr>
      </w:pP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2A5EE8F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4647D67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5EE687C4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3893B210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5A438E3D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6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7C317F25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460074D9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5994EC4C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6BE0AF36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4F5A3D9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3A5A5DA8" w14:textId="3569376C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30A4F" w14:paraId="69AC086B" w14:textId="77777777" w:rsidTr="00630A4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6CFB" w14:textId="77777777" w:rsidR="00630A4F" w:rsidRDefault="00630A4F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AD79" w14:textId="77777777" w:rsidR="00630A4F" w:rsidRDefault="00630A4F">
            <w:r>
              <w:t>28.05.2025</w:t>
            </w:r>
          </w:p>
        </w:tc>
      </w:tr>
      <w:tr w:rsidR="00630A4F" w14:paraId="794F9F4A" w14:textId="77777777" w:rsidTr="00630A4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EEAE" w14:textId="77777777" w:rsidR="00630A4F" w:rsidRDefault="00630A4F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3BB7" w14:textId="77777777" w:rsidR="00630A4F" w:rsidRDefault="00630A4F">
            <w:r>
              <w:t>Zespół ds. Jakości Kształcenia FIR</w:t>
            </w:r>
          </w:p>
        </w:tc>
      </w:tr>
      <w:tr w:rsidR="00630A4F" w14:paraId="7B55BAA9" w14:textId="77777777" w:rsidTr="00630A4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27B" w14:textId="77777777" w:rsidR="00630A4F" w:rsidRDefault="00630A4F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D867" w14:textId="77777777" w:rsidR="00630A4F" w:rsidRDefault="00630A4F">
            <w:r>
              <w:t>Dr Andrzej Borowski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F4324" w14:textId="77777777" w:rsidR="005A5685" w:rsidRDefault="005A5685">
      <w:pPr>
        <w:spacing w:after="0" w:line="240" w:lineRule="auto"/>
      </w:pPr>
      <w:r>
        <w:separator/>
      </w:r>
    </w:p>
  </w:endnote>
  <w:endnote w:type="continuationSeparator" w:id="0">
    <w:p w14:paraId="10D11F96" w14:textId="77777777" w:rsidR="005A5685" w:rsidRDefault="005A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083D0354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C6C6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083D0354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C6C6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2B49" w14:textId="77777777" w:rsidR="005A5685" w:rsidRDefault="005A5685">
      <w:pPr>
        <w:spacing w:after="0" w:line="240" w:lineRule="auto"/>
      </w:pPr>
      <w:r>
        <w:separator/>
      </w:r>
    </w:p>
  </w:footnote>
  <w:footnote w:type="continuationSeparator" w:id="0">
    <w:p w14:paraId="31932A0F" w14:textId="77777777" w:rsidR="005A5685" w:rsidRDefault="005A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3DC0DD3"/>
    <w:multiLevelType w:val="hybridMultilevel"/>
    <w:tmpl w:val="2BF4A0A0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41800CC"/>
    <w:multiLevelType w:val="hybridMultilevel"/>
    <w:tmpl w:val="A074F28A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223D2934"/>
    <w:multiLevelType w:val="hybridMultilevel"/>
    <w:tmpl w:val="06DED3D2"/>
    <w:lvl w:ilvl="0" w:tplc="63C4B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6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7" w15:restartNumberingAfterBreak="0">
    <w:nsid w:val="30270088"/>
    <w:multiLevelType w:val="hybridMultilevel"/>
    <w:tmpl w:val="1BDAC364"/>
    <w:lvl w:ilvl="0" w:tplc="63C4B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20F07C5"/>
    <w:multiLevelType w:val="hybridMultilevel"/>
    <w:tmpl w:val="8C0C33B6"/>
    <w:lvl w:ilvl="0" w:tplc="63C4B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3" w15:restartNumberingAfterBreak="0">
    <w:nsid w:val="5E4428A9"/>
    <w:multiLevelType w:val="hybridMultilevel"/>
    <w:tmpl w:val="376CAA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5" w15:restartNumberingAfterBreak="0">
    <w:nsid w:val="77221732"/>
    <w:multiLevelType w:val="multilevel"/>
    <w:tmpl w:val="1456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8B0F7F"/>
    <w:multiLevelType w:val="multilevel"/>
    <w:tmpl w:val="9B5485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2"/>
  </w:num>
  <w:num w:numId="7">
    <w:abstractNumId w:val="22"/>
  </w:num>
  <w:num w:numId="8">
    <w:abstractNumId w:val="24"/>
  </w:num>
  <w:num w:numId="9">
    <w:abstractNumId w:val="16"/>
  </w:num>
  <w:num w:numId="10">
    <w:abstractNumId w:val="7"/>
  </w:num>
  <w:num w:numId="11">
    <w:abstractNumId w:val="11"/>
  </w:num>
  <w:num w:numId="12">
    <w:abstractNumId w:val="20"/>
  </w:num>
  <w:num w:numId="13">
    <w:abstractNumId w:val="28"/>
  </w:num>
  <w:num w:numId="14">
    <w:abstractNumId w:val="19"/>
  </w:num>
  <w:num w:numId="15">
    <w:abstractNumId w:val="10"/>
  </w:num>
  <w:num w:numId="16">
    <w:abstractNumId w:val="13"/>
  </w:num>
  <w:num w:numId="17">
    <w:abstractNumId w:val="4"/>
  </w:num>
  <w:num w:numId="18">
    <w:abstractNumId w:val="26"/>
  </w:num>
  <w:num w:numId="19">
    <w:abstractNumId w:val="6"/>
  </w:num>
  <w:num w:numId="20">
    <w:abstractNumId w:val="18"/>
  </w:num>
  <w:num w:numId="21">
    <w:abstractNumId w:val="5"/>
  </w:num>
  <w:num w:numId="22">
    <w:abstractNumId w:val="23"/>
  </w:num>
  <w:num w:numId="23">
    <w:abstractNumId w:val="14"/>
  </w:num>
  <w:num w:numId="24">
    <w:abstractNumId w:val="21"/>
  </w:num>
  <w:num w:numId="25">
    <w:abstractNumId w:val="17"/>
  </w:num>
  <w:num w:numId="26">
    <w:abstractNumId w:val="9"/>
  </w:num>
  <w:num w:numId="27">
    <w:abstractNumId w:val="8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758C"/>
    <w:rsid w:val="00010CB0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9F7"/>
    <w:rsid w:val="00057FA1"/>
    <w:rsid w:val="00076D49"/>
    <w:rsid w:val="0008491B"/>
    <w:rsid w:val="000862B0"/>
    <w:rsid w:val="000929BE"/>
    <w:rsid w:val="00094FF3"/>
    <w:rsid w:val="00095694"/>
    <w:rsid w:val="00097370"/>
    <w:rsid w:val="000A5F96"/>
    <w:rsid w:val="000A7B92"/>
    <w:rsid w:val="000B4C73"/>
    <w:rsid w:val="000B701E"/>
    <w:rsid w:val="000B77FA"/>
    <w:rsid w:val="000D3EA0"/>
    <w:rsid w:val="000E2CB0"/>
    <w:rsid w:val="000F54EB"/>
    <w:rsid w:val="00100B96"/>
    <w:rsid w:val="001069D2"/>
    <w:rsid w:val="001113FF"/>
    <w:rsid w:val="001174DE"/>
    <w:rsid w:val="00117F4A"/>
    <w:rsid w:val="001229A8"/>
    <w:rsid w:val="00132564"/>
    <w:rsid w:val="00132C44"/>
    <w:rsid w:val="00133130"/>
    <w:rsid w:val="001410D6"/>
    <w:rsid w:val="00147E2F"/>
    <w:rsid w:val="00151269"/>
    <w:rsid w:val="0015499B"/>
    <w:rsid w:val="00157C15"/>
    <w:rsid w:val="00175A84"/>
    <w:rsid w:val="00183C10"/>
    <w:rsid w:val="00191FC1"/>
    <w:rsid w:val="001C1985"/>
    <w:rsid w:val="001D0E0A"/>
    <w:rsid w:val="001D2D7D"/>
    <w:rsid w:val="001D6CCC"/>
    <w:rsid w:val="001E0FA1"/>
    <w:rsid w:val="001E29DF"/>
    <w:rsid w:val="001E36C3"/>
    <w:rsid w:val="001F2E16"/>
    <w:rsid w:val="001F4735"/>
    <w:rsid w:val="00200F75"/>
    <w:rsid w:val="002062CE"/>
    <w:rsid w:val="002069A3"/>
    <w:rsid w:val="00231939"/>
    <w:rsid w:val="00233EB7"/>
    <w:rsid w:val="002343F2"/>
    <w:rsid w:val="00241AC9"/>
    <w:rsid w:val="00241DAB"/>
    <w:rsid w:val="00247A99"/>
    <w:rsid w:val="00253A84"/>
    <w:rsid w:val="00255983"/>
    <w:rsid w:val="00266835"/>
    <w:rsid w:val="00272297"/>
    <w:rsid w:val="00280857"/>
    <w:rsid w:val="00281AEB"/>
    <w:rsid w:val="00291F26"/>
    <w:rsid w:val="00296F91"/>
    <w:rsid w:val="002A0D6D"/>
    <w:rsid w:val="002A3646"/>
    <w:rsid w:val="002B5AAA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69AE"/>
    <w:rsid w:val="00337A27"/>
    <w:rsid w:val="0035081E"/>
    <w:rsid w:val="00353090"/>
    <w:rsid w:val="003571F9"/>
    <w:rsid w:val="003658AD"/>
    <w:rsid w:val="00373B30"/>
    <w:rsid w:val="00380F96"/>
    <w:rsid w:val="00391FD2"/>
    <w:rsid w:val="00392459"/>
    <w:rsid w:val="0039414C"/>
    <w:rsid w:val="003953F5"/>
    <w:rsid w:val="00395774"/>
    <w:rsid w:val="003A3FAD"/>
    <w:rsid w:val="003A5EB8"/>
    <w:rsid w:val="003B3AA0"/>
    <w:rsid w:val="003C2EAF"/>
    <w:rsid w:val="003C2F28"/>
    <w:rsid w:val="003C57DB"/>
    <w:rsid w:val="003C65A4"/>
    <w:rsid w:val="003C6C60"/>
    <w:rsid w:val="003E37E3"/>
    <w:rsid w:val="003E4F65"/>
    <w:rsid w:val="003E5319"/>
    <w:rsid w:val="003E54AE"/>
    <w:rsid w:val="003E6ACA"/>
    <w:rsid w:val="003F09F1"/>
    <w:rsid w:val="003F2157"/>
    <w:rsid w:val="003F4BB9"/>
    <w:rsid w:val="003F5973"/>
    <w:rsid w:val="00410B88"/>
    <w:rsid w:val="00412E96"/>
    <w:rsid w:val="004139BE"/>
    <w:rsid w:val="00415CF5"/>
    <w:rsid w:val="004216AD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77F7A"/>
    <w:rsid w:val="00484FCF"/>
    <w:rsid w:val="00485565"/>
    <w:rsid w:val="004916E8"/>
    <w:rsid w:val="00494AA5"/>
    <w:rsid w:val="004C3525"/>
    <w:rsid w:val="004C46EB"/>
    <w:rsid w:val="004C53CA"/>
    <w:rsid w:val="004C5652"/>
    <w:rsid w:val="004C6E1F"/>
    <w:rsid w:val="004D0B03"/>
    <w:rsid w:val="004D2CDB"/>
    <w:rsid w:val="004E20D6"/>
    <w:rsid w:val="004E6FFB"/>
    <w:rsid w:val="0050237B"/>
    <w:rsid w:val="0050325F"/>
    <w:rsid w:val="005050F9"/>
    <w:rsid w:val="0051422F"/>
    <w:rsid w:val="00515865"/>
    <w:rsid w:val="005170FE"/>
    <w:rsid w:val="00517E81"/>
    <w:rsid w:val="005236E1"/>
    <w:rsid w:val="005249AF"/>
    <w:rsid w:val="00536A4A"/>
    <w:rsid w:val="00556FED"/>
    <w:rsid w:val="0056714B"/>
    <w:rsid w:val="0057204D"/>
    <w:rsid w:val="005834FB"/>
    <w:rsid w:val="00596FC3"/>
    <w:rsid w:val="005A0F38"/>
    <w:rsid w:val="005A5685"/>
    <w:rsid w:val="005A66CD"/>
    <w:rsid w:val="005C29AB"/>
    <w:rsid w:val="005D23CD"/>
    <w:rsid w:val="005D6466"/>
    <w:rsid w:val="005E5374"/>
    <w:rsid w:val="005E5D79"/>
    <w:rsid w:val="005E5F28"/>
    <w:rsid w:val="005F4067"/>
    <w:rsid w:val="00612A96"/>
    <w:rsid w:val="0062706E"/>
    <w:rsid w:val="00630A4F"/>
    <w:rsid w:val="00633F3E"/>
    <w:rsid w:val="006356A2"/>
    <w:rsid w:val="00641614"/>
    <w:rsid w:val="006456EC"/>
    <w:rsid w:val="006533F7"/>
    <w:rsid w:val="0065647D"/>
    <w:rsid w:val="0067158B"/>
    <w:rsid w:val="00674E3C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6F7458"/>
    <w:rsid w:val="007011CE"/>
    <w:rsid w:val="00702C99"/>
    <w:rsid w:val="0070378C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3157"/>
    <w:rsid w:val="007941A7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685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65D6"/>
    <w:rsid w:val="008D6733"/>
    <w:rsid w:val="008E2791"/>
    <w:rsid w:val="008E671F"/>
    <w:rsid w:val="008F036C"/>
    <w:rsid w:val="009156BD"/>
    <w:rsid w:val="009158CE"/>
    <w:rsid w:val="00922B33"/>
    <w:rsid w:val="00930891"/>
    <w:rsid w:val="00946C30"/>
    <w:rsid w:val="00951F9E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468F4"/>
    <w:rsid w:val="00A51E73"/>
    <w:rsid w:val="00A5570F"/>
    <w:rsid w:val="00A6091D"/>
    <w:rsid w:val="00AA53CB"/>
    <w:rsid w:val="00AB4320"/>
    <w:rsid w:val="00AB4461"/>
    <w:rsid w:val="00AB5C6D"/>
    <w:rsid w:val="00AC262E"/>
    <w:rsid w:val="00AC2A8A"/>
    <w:rsid w:val="00AC4073"/>
    <w:rsid w:val="00AD61A3"/>
    <w:rsid w:val="00AD7998"/>
    <w:rsid w:val="00AE5A04"/>
    <w:rsid w:val="00AE732D"/>
    <w:rsid w:val="00B00959"/>
    <w:rsid w:val="00B00BCA"/>
    <w:rsid w:val="00B00EE8"/>
    <w:rsid w:val="00B25184"/>
    <w:rsid w:val="00B377C5"/>
    <w:rsid w:val="00B42585"/>
    <w:rsid w:val="00B43262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B37DD"/>
    <w:rsid w:val="00BC09E8"/>
    <w:rsid w:val="00BD1079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2785C"/>
    <w:rsid w:val="00D4263F"/>
    <w:rsid w:val="00D6013B"/>
    <w:rsid w:val="00D60BE1"/>
    <w:rsid w:val="00D669F9"/>
    <w:rsid w:val="00D7413E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61F8"/>
    <w:rsid w:val="00DF64CA"/>
    <w:rsid w:val="00DF789E"/>
    <w:rsid w:val="00E0021D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EF67E9"/>
    <w:rsid w:val="00F02F1A"/>
    <w:rsid w:val="00F0453F"/>
    <w:rsid w:val="00F07E34"/>
    <w:rsid w:val="00F221BC"/>
    <w:rsid w:val="00F25AE1"/>
    <w:rsid w:val="00F32F27"/>
    <w:rsid w:val="00F4120E"/>
    <w:rsid w:val="00F46979"/>
    <w:rsid w:val="00F522B8"/>
    <w:rsid w:val="00F60787"/>
    <w:rsid w:val="00F657A9"/>
    <w:rsid w:val="00F72960"/>
    <w:rsid w:val="00F74846"/>
    <w:rsid w:val="00F74941"/>
    <w:rsid w:val="00F83469"/>
    <w:rsid w:val="00F874BD"/>
    <w:rsid w:val="00F946E1"/>
    <w:rsid w:val="00F96D30"/>
    <w:rsid w:val="00FA36AB"/>
    <w:rsid w:val="00FA607D"/>
    <w:rsid w:val="00FB08A4"/>
    <w:rsid w:val="00FF0609"/>
    <w:rsid w:val="00FF2D2F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B377C5"/>
    <w:rPr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C82587-4DAA-467F-8C3B-48B646EE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1436</Words>
  <Characters>8620</Characters>
  <Application>Microsoft Office Word</Application>
  <DocSecurity>0</DocSecurity>
  <Lines>71</Lines>
  <Paragraphs>20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Karta przedmiotu</vt:lpstr>
      <vt:lpstr>Karta przedmiotu</vt:lpstr>
      <vt:lpstr>Karta przedmiotu</vt:lpstr>
      <vt:lpstr>Karta przedmiotu</vt:lpstr>
    </vt:vector>
  </TitlesOfParts>
  <Company>Microsoft</Company>
  <LinksUpToDate>false</LinksUpToDate>
  <CharactersWithSpaces>10036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4</cp:revision>
  <cp:lastPrinted>2018-01-09T06:19:00Z</cp:lastPrinted>
  <dcterms:created xsi:type="dcterms:W3CDTF">2025-05-27T21:02:00Z</dcterms:created>
  <dcterms:modified xsi:type="dcterms:W3CDTF">2025-05-28T05:47:00Z</dcterms:modified>
</cp:coreProperties>
</file>