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85F73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Zakażenia szpitalne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DA33C7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721B5B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1B5B" w:rsidRDefault="00721B5B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5B" w:rsidRDefault="00451C81" w:rsidP="00CF52D5">
            <w:pPr>
              <w:pStyle w:val="Odpowiedzi"/>
              <w:snapToGrid w:val="0"/>
            </w:pPr>
            <w:r>
              <w:t>Mgr Magdalena Wac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5C7697" w:rsidP="00CF52D5">
            <w:pPr>
              <w:pStyle w:val="Odpowiedzi"/>
              <w:snapToGrid w:val="0"/>
            </w:pPr>
            <w:r>
              <w:t>1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530776" w:rsidP="003B62A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czynników etiologicznych zakażeń szpitalnych oraz postaci klinicznych zakażeń szpitalnych.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530776" w:rsidP="003B62A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z zakresu szerzenia się zakażeń, metod zapobiegania i zwalczania zakażeń szpitalnych.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530776" w:rsidP="003B62A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Zdobycie umiejętności </w:t>
            </w:r>
            <w:r w:rsidR="00052C25">
              <w:rPr>
                <w:sz w:val="20"/>
                <w:szCs w:val="20"/>
              </w:rPr>
              <w:t xml:space="preserve">rozpoznawania zagrożeń i </w:t>
            </w:r>
            <w:r>
              <w:rPr>
                <w:sz w:val="20"/>
                <w:szCs w:val="20"/>
              </w:rPr>
              <w:t xml:space="preserve">oceny </w:t>
            </w:r>
            <w:r w:rsidR="00052C25">
              <w:rPr>
                <w:sz w:val="20"/>
                <w:szCs w:val="20"/>
              </w:rPr>
              <w:t>sytuacji epidemiologicznej</w:t>
            </w:r>
            <w:r w:rsidR="00FA27ED">
              <w:rPr>
                <w:sz w:val="20"/>
                <w:szCs w:val="20"/>
              </w:rPr>
              <w:t>.</w:t>
            </w:r>
            <w:r w:rsidR="00052C25">
              <w:rPr>
                <w:sz w:val="20"/>
                <w:szCs w:val="20"/>
              </w:rPr>
              <w:t xml:space="preserve"> 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052C25" w:rsidP="003B62A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studenta do podejmowania i monitorowania działań profilaktycznych, chroniących przed zakażeniami.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66775A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F1E6C" w:rsidRDefault="00E85F73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10C04">
              <w:rPr>
                <w:bCs/>
                <w:sz w:val="20"/>
                <w:szCs w:val="20"/>
              </w:rPr>
              <w:t>pojęcie</w:t>
            </w:r>
            <w:proofErr w:type="gramEnd"/>
            <w:r w:rsidRPr="00B10C04">
              <w:rPr>
                <w:bCs/>
                <w:sz w:val="20"/>
                <w:szCs w:val="20"/>
              </w:rPr>
              <w:t xml:space="preserve"> za</w:t>
            </w:r>
            <w:r>
              <w:rPr>
                <w:bCs/>
                <w:sz w:val="20"/>
                <w:szCs w:val="20"/>
              </w:rPr>
              <w:t xml:space="preserve">każeń związanych z udzielaniem </w:t>
            </w:r>
            <w:r w:rsidRPr="00B10C04">
              <w:rPr>
                <w:bCs/>
                <w:sz w:val="20"/>
                <w:szCs w:val="20"/>
              </w:rPr>
              <w:t>świad</w:t>
            </w:r>
            <w:r>
              <w:rPr>
                <w:bCs/>
                <w:sz w:val="20"/>
                <w:szCs w:val="20"/>
              </w:rPr>
              <w:t xml:space="preserve">czeń zdrowotnych, w tym zakaże </w:t>
            </w:r>
            <w:r w:rsidRPr="00B10C04">
              <w:rPr>
                <w:bCs/>
                <w:sz w:val="20"/>
                <w:szCs w:val="20"/>
              </w:rPr>
              <w:t>szpitaln</w:t>
            </w:r>
            <w:r>
              <w:rPr>
                <w:bCs/>
                <w:sz w:val="20"/>
                <w:szCs w:val="20"/>
              </w:rPr>
              <w:t xml:space="preserve">ych, z uwzględnieniem źródeł i </w:t>
            </w:r>
            <w:r w:rsidRPr="00B10C04">
              <w:rPr>
                <w:bCs/>
                <w:sz w:val="20"/>
                <w:szCs w:val="20"/>
              </w:rPr>
              <w:t>rezerwua</w:t>
            </w:r>
            <w:r>
              <w:rPr>
                <w:bCs/>
                <w:sz w:val="20"/>
                <w:szCs w:val="20"/>
              </w:rPr>
              <w:t xml:space="preserve">ru drobnoustrojów w środowisku </w:t>
            </w:r>
            <w:proofErr w:type="spellStart"/>
            <w:r w:rsidRPr="00B10C04">
              <w:rPr>
                <w:bCs/>
                <w:sz w:val="20"/>
                <w:szCs w:val="20"/>
              </w:rPr>
              <w:t>pozaszpitalny</w:t>
            </w:r>
            <w:r>
              <w:rPr>
                <w:bCs/>
                <w:sz w:val="20"/>
                <w:szCs w:val="20"/>
              </w:rPr>
              <w:t>m</w:t>
            </w:r>
            <w:proofErr w:type="spellEnd"/>
            <w:r>
              <w:rPr>
                <w:bCs/>
                <w:sz w:val="20"/>
                <w:szCs w:val="20"/>
              </w:rPr>
              <w:t xml:space="preserve"> i szpitalnym, w tym dróg ich </w:t>
            </w:r>
            <w:r w:rsidRPr="00B10C04">
              <w:rPr>
                <w:bCs/>
                <w:sz w:val="20"/>
                <w:szCs w:val="20"/>
              </w:rPr>
              <w:t>szerzenia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Default="00E85F7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_W36</w:t>
            </w:r>
          </w:p>
          <w:p w:rsidR="00E85F73" w:rsidRDefault="00E85F7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_W37</w:t>
            </w:r>
          </w:p>
          <w:p w:rsidR="00E85F73" w:rsidRPr="004F1E6C" w:rsidRDefault="00E85F7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_W38</w:t>
            </w:r>
          </w:p>
        </w:tc>
      </w:tr>
      <w:tr w:rsidR="00D75EB8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5E6582" w:rsidRDefault="00E85F73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10C04">
              <w:rPr>
                <w:bCs/>
                <w:sz w:val="20"/>
                <w:szCs w:val="20"/>
              </w:rPr>
              <w:t>sposoby</w:t>
            </w:r>
            <w:proofErr w:type="gramEnd"/>
            <w:r w:rsidRPr="00B10C04">
              <w:rPr>
                <w:bCs/>
                <w:sz w:val="20"/>
                <w:szCs w:val="20"/>
              </w:rPr>
              <w:t xml:space="preserve"> kontroli</w:t>
            </w:r>
            <w:r>
              <w:rPr>
                <w:bCs/>
                <w:sz w:val="20"/>
                <w:szCs w:val="20"/>
              </w:rPr>
              <w:t xml:space="preserve"> szerzenia się, zapobiegania i </w:t>
            </w:r>
            <w:r w:rsidRPr="00B10C04">
              <w:rPr>
                <w:bCs/>
                <w:sz w:val="20"/>
                <w:szCs w:val="20"/>
              </w:rPr>
              <w:t>zwalczania zakażeń szpitalnych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FC5A4E" w:rsidRDefault="00E85F73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10C04">
              <w:rPr>
                <w:bCs/>
                <w:sz w:val="20"/>
                <w:szCs w:val="20"/>
              </w:rPr>
              <w:t>mechanizm</w:t>
            </w:r>
            <w:proofErr w:type="gramEnd"/>
            <w:r w:rsidRPr="00B10C04">
              <w:rPr>
                <w:bCs/>
                <w:sz w:val="20"/>
                <w:szCs w:val="20"/>
              </w:rPr>
              <w:t xml:space="preserve"> i sp</w:t>
            </w:r>
            <w:r>
              <w:rPr>
                <w:bCs/>
                <w:sz w:val="20"/>
                <w:szCs w:val="20"/>
              </w:rPr>
              <w:t xml:space="preserve">osoby postępowania w zakażeniu krwi, zakażeniu </w:t>
            </w:r>
            <w:r w:rsidRPr="00B10C04">
              <w:rPr>
                <w:bCs/>
                <w:sz w:val="20"/>
                <w:szCs w:val="20"/>
              </w:rPr>
              <w:t>ogó</w:t>
            </w:r>
            <w:r>
              <w:rPr>
                <w:bCs/>
                <w:sz w:val="20"/>
                <w:szCs w:val="20"/>
              </w:rPr>
              <w:t xml:space="preserve">lnoustrojowym, szpitalnym </w:t>
            </w:r>
            <w:r w:rsidRPr="00B10C04">
              <w:rPr>
                <w:bCs/>
                <w:sz w:val="20"/>
                <w:szCs w:val="20"/>
              </w:rPr>
              <w:t>zapaleniu pł</w:t>
            </w:r>
            <w:r>
              <w:rPr>
                <w:bCs/>
                <w:sz w:val="20"/>
                <w:szCs w:val="20"/>
              </w:rPr>
              <w:t xml:space="preserve">uc, zakażeniu dróg moczowych i </w:t>
            </w:r>
            <w:r w:rsidRPr="00B10C04">
              <w:rPr>
                <w:bCs/>
                <w:sz w:val="20"/>
                <w:szCs w:val="20"/>
              </w:rPr>
              <w:t>zakażeniu miejsca operowaneg</w:t>
            </w:r>
            <w:r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3B62AE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0570B1" w:rsidRDefault="00E85F73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wdrażać</w:t>
            </w:r>
            <w:proofErr w:type="gramEnd"/>
            <w:r w:rsidRPr="00666A12">
              <w:rPr>
                <w:bCs/>
                <w:sz w:val="20"/>
                <w:szCs w:val="20"/>
              </w:rPr>
              <w:t xml:space="preserve"> standard</w:t>
            </w:r>
            <w:r>
              <w:rPr>
                <w:bCs/>
                <w:sz w:val="20"/>
                <w:szCs w:val="20"/>
              </w:rPr>
              <w:t xml:space="preserve">y postępowania zapobiegającego </w:t>
            </w:r>
            <w:r w:rsidRPr="00666A12">
              <w:rPr>
                <w:bCs/>
                <w:sz w:val="20"/>
                <w:szCs w:val="20"/>
              </w:rPr>
              <w:t>zakażeniom szpitalnym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Default="00E85F7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PL.C1_U48</w:t>
            </w:r>
          </w:p>
          <w:p w:rsidR="00E85F73" w:rsidRPr="00B0410F" w:rsidRDefault="00E85F7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PL.C1_U49</w:t>
            </w:r>
          </w:p>
        </w:tc>
      </w:tr>
      <w:tr w:rsidR="00D75EB8" w:rsidTr="003B62AE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7C0E27" w:rsidRDefault="00E85F73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stosować</w:t>
            </w:r>
            <w:proofErr w:type="gramEnd"/>
            <w:r w:rsidRPr="00666A12">
              <w:rPr>
                <w:bCs/>
                <w:sz w:val="20"/>
                <w:szCs w:val="20"/>
              </w:rPr>
              <w:t xml:space="preserve"> środk</w:t>
            </w:r>
            <w:r>
              <w:rPr>
                <w:bCs/>
                <w:sz w:val="20"/>
                <w:szCs w:val="20"/>
              </w:rPr>
              <w:t xml:space="preserve">i ochrony własnej, pacjentów i </w:t>
            </w:r>
            <w:r w:rsidRPr="00666A12">
              <w:rPr>
                <w:bCs/>
                <w:sz w:val="20"/>
                <w:szCs w:val="20"/>
              </w:rPr>
              <w:t>współpracowników przed zakażeniami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477A8" w:rsidRDefault="00E85F73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ponoszenia</w:t>
            </w:r>
            <w:proofErr w:type="gramEnd"/>
            <w:r w:rsidRPr="00E0039E">
              <w:rPr>
                <w:sz w:val="20"/>
                <w:szCs w:val="20"/>
              </w:rPr>
              <w:t xml:space="preserve"> odpowiedzialności za wykonywane czynności zawodowe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E85F7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E0039E" w:rsidRDefault="00E85F73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E85F7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E85F73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5F73" w:rsidRDefault="00E85F7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5F73" w:rsidRPr="00E0039E" w:rsidRDefault="00E85F73" w:rsidP="0036594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365943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5F73" w:rsidRPr="00B0410F" w:rsidRDefault="00E85F7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467726" w:rsidTr="00467726">
        <w:trPr>
          <w:trHeight w:val="86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7726" w:rsidRDefault="00467726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726" w:rsidRDefault="00467726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467726" w:rsidTr="00467726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26" w:rsidRDefault="00467726" w:rsidP="0046772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26" w:rsidRDefault="00467726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26" w:rsidRDefault="00467726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26" w:rsidRDefault="00467726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26" w:rsidRDefault="00467726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26" w:rsidRDefault="00467726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26" w:rsidRDefault="00467726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6" w:rsidRDefault="00467726" w:rsidP="0046772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26" w:rsidRDefault="00467726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26" w:rsidRPr="00FC6607" w:rsidRDefault="00467726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20"/>
        </w:rPr>
      </w:pPr>
      <w:r w:rsidRPr="00C4681F">
        <w:rPr>
          <w:smallCaps/>
          <w:sz w:val="20"/>
        </w:rPr>
        <w:t xml:space="preserve">RODZAJ ZAJĘĆ: </w:t>
      </w:r>
      <w:r w:rsidR="00052C25" w:rsidRPr="00C4681F">
        <w:rPr>
          <w:smallCaps/>
          <w:sz w:val="20"/>
        </w:rPr>
        <w:t>wykład</w:t>
      </w:r>
    </w:p>
    <w:p w:rsidR="00052C25" w:rsidRDefault="00052C25" w:rsidP="00B41429">
      <w:pPr>
        <w:pStyle w:val="Podpunkty"/>
        <w:numPr>
          <w:ilvl w:val="0"/>
          <w:numId w:val="25"/>
        </w:numPr>
        <w:spacing w:line="276" w:lineRule="auto"/>
        <w:ind w:left="1077" w:hanging="357"/>
        <w:rPr>
          <w:rFonts w:eastAsia="Calibri"/>
          <w:b w:val="0"/>
          <w:sz w:val="20"/>
        </w:rPr>
      </w:pPr>
      <w:r w:rsidRPr="00052C25">
        <w:rPr>
          <w:rFonts w:eastAsia="Calibri"/>
          <w:b w:val="0"/>
          <w:sz w:val="20"/>
        </w:rPr>
        <w:t>Problem zakażeń w środowisku szpitalnym – patogeneza, drogi szerzenia się zakażeń, czynniki etiologiczne zakażeń szpitalnych.</w:t>
      </w:r>
    </w:p>
    <w:p w:rsidR="00451DF4" w:rsidRDefault="00451DF4" w:rsidP="00B41429">
      <w:pPr>
        <w:pStyle w:val="Podpunkty"/>
        <w:numPr>
          <w:ilvl w:val="0"/>
          <w:numId w:val="25"/>
        </w:numPr>
        <w:spacing w:line="276" w:lineRule="auto"/>
        <w:ind w:left="1077" w:hanging="357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Kryteria rozpoznawania zakażeń, </w:t>
      </w:r>
      <w:r w:rsidR="007D0C01">
        <w:rPr>
          <w:rFonts w:eastAsia="Calibri"/>
          <w:b w:val="0"/>
          <w:sz w:val="20"/>
        </w:rPr>
        <w:t xml:space="preserve">kliniczne postacie zakażeń szpitalnych, </w:t>
      </w:r>
      <w:r w:rsidR="006D106E">
        <w:rPr>
          <w:rFonts w:eastAsia="Calibri"/>
          <w:b w:val="0"/>
          <w:sz w:val="20"/>
        </w:rPr>
        <w:t xml:space="preserve">nadzór nad zakażeniami, </w:t>
      </w:r>
      <w:r>
        <w:rPr>
          <w:rFonts w:eastAsia="Calibri"/>
          <w:b w:val="0"/>
          <w:sz w:val="20"/>
        </w:rPr>
        <w:t>aktualne definicje i akty prawne</w:t>
      </w:r>
      <w:r w:rsidR="007D0C01">
        <w:rPr>
          <w:rFonts w:eastAsia="Calibri"/>
          <w:b w:val="0"/>
          <w:sz w:val="20"/>
        </w:rPr>
        <w:t>.</w:t>
      </w:r>
    </w:p>
    <w:p w:rsidR="007D0C01" w:rsidRDefault="007D0C01" w:rsidP="00B41429">
      <w:pPr>
        <w:pStyle w:val="Podpunkty"/>
        <w:numPr>
          <w:ilvl w:val="0"/>
          <w:numId w:val="25"/>
        </w:numPr>
        <w:spacing w:line="276" w:lineRule="auto"/>
        <w:ind w:left="1077" w:hanging="357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Profilaktyka wybranych zakażeń szpitalnych</w:t>
      </w:r>
      <w:r w:rsidR="006D106E">
        <w:rPr>
          <w:rFonts w:eastAsia="Calibri"/>
          <w:b w:val="0"/>
          <w:sz w:val="20"/>
        </w:rPr>
        <w:t>.</w:t>
      </w:r>
    </w:p>
    <w:p w:rsidR="007D0C01" w:rsidRDefault="007D0C01" w:rsidP="00B41429">
      <w:pPr>
        <w:pStyle w:val="Podpunkty"/>
        <w:numPr>
          <w:ilvl w:val="0"/>
          <w:numId w:val="25"/>
        </w:numPr>
        <w:spacing w:line="276" w:lineRule="auto"/>
        <w:ind w:left="1077" w:hanging="357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Izolacja, r</w:t>
      </w:r>
      <w:r w:rsidRPr="007D0C01">
        <w:rPr>
          <w:rFonts w:eastAsia="Calibri"/>
          <w:b w:val="0"/>
          <w:sz w:val="20"/>
        </w:rPr>
        <w:t>odzaje izolacji. Wymogi stawiane poszczególnym rodzajom izolacji. Rola</w:t>
      </w:r>
      <w:r>
        <w:rPr>
          <w:rFonts w:eastAsia="Calibri"/>
          <w:b w:val="0"/>
          <w:sz w:val="20"/>
        </w:rPr>
        <w:t xml:space="preserve"> pielęgniarki w </w:t>
      </w:r>
      <w:r w:rsidRPr="007D0C01">
        <w:rPr>
          <w:rFonts w:eastAsia="Calibri"/>
          <w:b w:val="0"/>
          <w:sz w:val="20"/>
        </w:rPr>
        <w:t>zapewnieniu izolacji chorych.</w:t>
      </w:r>
    </w:p>
    <w:p w:rsidR="007D0C01" w:rsidRDefault="007D0C01" w:rsidP="00B41429">
      <w:pPr>
        <w:pStyle w:val="Podpunkty"/>
        <w:numPr>
          <w:ilvl w:val="0"/>
          <w:numId w:val="25"/>
        </w:numPr>
        <w:spacing w:line="276" w:lineRule="auto"/>
        <w:ind w:left="1077" w:hanging="357"/>
        <w:rPr>
          <w:rFonts w:eastAsia="Calibri"/>
          <w:b w:val="0"/>
          <w:sz w:val="20"/>
        </w:rPr>
      </w:pPr>
      <w:r w:rsidRPr="007D0C01">
        <w:rPr>
          <w:rFonts w:eastAsia="Calibri"/>
          <w:b w:val="0"/>
          <w:sz w:val="20"/>
        </w:rPr>
        <w:t>Drobnoustroje chorobotwórcze przenoszone drogą krwi. Wiru</w:t>
      </w:r>
      <w:r>
        <w:rPr>
          <w:rFonts w:eastAsia="Calibri"/>
          <w:b w:val="0"/>
          <w:sz w:val="20"/>
        </w:rPr>
        <w:t xml:space="preserve">sy </w:t>
      </w:r>
      <w:proofErr w:type="spellStart"/>
      <w:r>
        <w:rPr>
          <w:rFonts w:eastAsia="Calibri"/>
          <w:b w:val="0"/>
          <w:sz w:val="20"/>
        </w:rPr>
        <w:t>hepatotropowe</w:t>
      </w:r>
      <w:proofErr w:type="spellEnd"/>
      <w:r>
        <w:rPr>
          <w:rFonts w:eastAsia="Calibri"/>
          <w:b w:val="0"/>
          <w:sz w:val="20"/>
        </w:rPr>
        <w:t xml:space="preserve"> HBV, HCV, HIV.</w:t>
      </w:r>
      <w:r w:rsidRPr="007D0C01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>C</w:t>
      </w:r>
      <w:r w:rsidRPr="007D0C01">
        <w:rPr>
          <w:rFonts w:eastAsia="Calibri"/>
          <w:b w:val="0"/>
          <w:sz w:val="20"/>
        </w:rPr>
        <w:t>zynniki ryzyka z</w:t>
      </w:r>
      <w:r>
        <w:rPr>
          <w:rFonts w:eastAsia="Calibri"/>
          <w:b w:val="0"/>
          <w:sz w:val="20"/>
        </w:rPr>
        <w:t>akażeń, działania zapobiegawcze i </w:t>
      </w:r>
      <w:r w:rsidRPr="007D0C01">
        <w:rPr>
          <w:rFonts w:eastAsia="Calibri"/>
          <w:b w:val="0"/>
          <w:sz w:val="20"/>
        </w:rPr>
        <w:t>lecznicze</w:t>
      </w:r>
      <w:r>
        <w:rPr>
          <w:rFonts w:eastAsia="Calibri"/>
          <w:b w:val="0"/>
          <w:sz w:val="20"/>
        </w:rPr>
        <w:t>.</w:t>
      </w:r>
    </w:p>
    <w:p w:rsidR="00451DF4" w:rsidRPr="00052C25" w:rsidRDefault="00451DF4" w:rsidP="00451DF4">
      <w:pPr>
        <w:pStyle w:val="Podpunkty"/>
        <w:rPr>
          <w:rFonts w:eastAsia="Calibri"/>
          <w:b w:val="0"/>
          <w:sz w:val="20"/>
        </w:rPr>
      </w:pPr>
    </w:p>
    <w:p w:rsidR="00E44C17" w:rsidRPr="00C4681F" w:rsidRDefault="00365943" w:rsidP="00365943">
      <w:pPr>
        <w:pStyle w:val="Podpunkty"/>
        <w:rPr>
          <w:smallCaps/>
          <w:sz w:val="20"/>
        </w:rPr>
      </w:pPr>
      <w:r w:rsidRPr="00C4681F">
        <w:rPr>
          <w:smallCaps/>
          <w:sz w:val="20"/>
        </w:rPr>
        <w:t xml:space="preserve">RODZAJ ZAJĘĆ: </w:t>
      </w:r>
      <w:r w:rsidR="00052C25" w:rsidRPr="00C4681F">
        <w:rPr>
          <w:smallCaps/>
          <w:sz w:val="20"/>
        </w:rPr>
        <w:t>Ćwiczenia</w:t>
      </w:r>
    </w:p>
    <w:p w:rsidR="00D603D9" w:rsidRPr="007D0C01" w:rsidRDefault="00451DF4" w:rsidP="00B41429">
      <w:pPr>
        <w:pStyle w:val="Podpunkty"/>
        <w:numPr>
          <w:ilvl w:val="0"/>
          <w:numId w:val="26"/>
        </w:numPr>
        <w:spacing w:after="60" w:line="276" w:lineRule="auto"/>
        <w:ind w:left="1077" w:hanging="357"/>
        <w:rPr>
          <w:rFonts w:eastAsia="Calibri"/>
          <w:b w:val="0"/>
          <w:sz w:val="20"/>
        </w:rPr>
      </w:pPr>
      <w:r w:rsidRPr="007D0C01">
        <w:rPr>
          <w:rFonts w:eastAsia="Calibri"/>
          <w:b w:val="0"/>
          <w:sz w:val="20"/>
        </w:rPr>
        <w:t>Struktura</w:t>
      </w:r>
      <w:r w:rsidR="007D0C01">
        <w:rPr>
          <w:rFonts w:eastAsia="Calibri"/>
          <w:b w:val="0"/>
          <w:sz w:val="20"/>
        </w:rPr>
        <w:t>,</w:t>
      </w:r>
      <w:r w:rsidRPr="007D0C01">
        <w:rPr>
          <w:rFonts w:eastAsia="Calibri"/>
          <w:b w:val="0"/>
          <w:sz w:val="20"/>
        </w:rPr>
        <w:t xml:space="preserve"> cele i zadania Szpitalnego Zespołu </w:t>
      </w:r>
      <w:r w:rsidR="006D106E">
        <w:rPr>
          <w:rFonts w:eastAsia="Calibri"/>
          <w:b w:val="0"/>
          <w:sz w:val="20"/>
        </w:rPr>
        <w:t>kontroli</w:t>
      </w:r>
      <w:r w:rsidRPr="007D0C01">
        <w:rPr>
          <w:rFonts w:eastAsia="Calibri"/>
          <w:b w:val="0"/>
          <w:sz w:val="20"/>
        </w:rPr>
        <w:t xml:space="preserve"> zakażeń szpitalnych. Procedury epidemiologiczne stosowane w szpitalu. </w:t>
      </w:r>
      <w:r w:rsidR="006D106E">
        <w:rPr>
          <w:rFonts w:eastAsia="Calibri"/>
          <w:b w:val="0"/>
          <w:sz w:val="20"/>
        </w:rPr>
        <w:t>Środki ochrony własnej i pacjentów.</w:t>
      </w:r>
    </w:p>
    <w:p w:rsidR="00451DF4" w:rsidRDefault="007D0C01" w:rsidP="00B41429">
      <w:pPr>
        <w:pStyle w:val="Podpunkty"/>
        <w:numPr>
          <w:ilvl w:val="0"/>
          <w:numId w:val="26"/>
        </w:numPr>
        <w:spacing w:after="60" w:line="276" w:lineRule="auto"/>
        <w:ind w:left="1077" w:hanging="357"/>
        <w:rPr>
          <w:rFonts w:eastAsia="Calibri"/>
          <w:b w:val="0"/>
          <w:sz w:val="20"/>
        </w:rPr>
      </w:pPr>
      <w:r w:rsidRPr="007D0C01">
        <w:rPr>
          <w:rFonts w:eastAsia="Calibri"/>
          <w:b w:val="0"/>
          <w:sz w:val="20"/>
        </w:rPr>
        <w:t xml:space="preserve">Środki myjące i dezynfekcyjne stosowane w szpitalu. </w:t>
      </w:r>
      <w:r w:rsidR="00451DF4" w:rsidRPr="007D0C01">
        <w:rPr>
          <w:rFonts w:eastAsia="Calibri"/>
          <w:b w:val="0"/>
          <w:sz w:val="20"/>
        </w:rPr>
        <w:t>Postępowanie odkażające w praktyce szpitalnej – mycie i dezynfekcja rą</w:t>
      </w:r>
      <w:r w:rsidRPr="007D0C01">
        <w:rPr>
          <w:rFonts w:eastAsia="Calibri"/>
          <w:b w:val="0"/>
          <w:sz w:val="20"/>
        </w:rPr>
        <w:t>k</w:t>
      </w:r>
      <w:r w:rsidR="00451DF4" w:rsidRPr="007D0C01">
        <w:rPr>
          <w:rFonts w:eastAsia="Calibri"/>
          <w:b w:val="0"/>
          <w:sz w:val="20"/>
        </w:rPr>
        <w:t>, dezynfekcja skóry przed zabiegami inwazyjnymi, dezynfekcja sprzętu i powierzchni.</w:t>
      </w:r>
      <w:r w:rsidR="006D106E">
        <w:rPr>
          <w:rFonts w:eastAsia="Calibri"/>
          <w:b w:val="0"/>
          <w:sz w:val="20"/>
        </w:rPr>
        <w:t xml:space="preserve"> </w:t>
      </w:r>
    </w:p>
    <w:p w:rsidR="00A021E7" w:rsidRPr="007D0C01" w:rsidRDefault="00A021E7" w:rsidP="00B41429">
      <w:pPr>
        <w:pStyle w:val="Podpunkty"/>
        <w:numPr>
          <w:ilvl w:val="0"/>
          <w:numId w:val="26"/>
        </w:numPr>
        <w:spacing w:after="60" w:line="276" w:lineRule="auto"/>
        <w:ind w:left="1077" w:hanging="357"/>
        <w:rPr>
          <w:rFonts w:eastAsia="Calibri"/>
          <w:b w:val="0"/>
          <w:sz w:val="20"/>
        </w:rPr>
      </w:pPr>
      <w:r w:rsidRPr="00A021E7">
        <w:rPr>
          <w:rFonts w:eastAsia="Calibri"/>
          <w:b w:val="0"/>
          <w:sz w:val="20"/>
        </w:rPr>
        <w:t>Zagrożenia zawodowe w szpitalu. Postępowanie w przypadku narażenia zakażeniem, procedury szpitalne</w:t>
      </w:r>
      <w:r>
        <w:rPr>
          <w:rFonts w:eastAsia="Calibri"/>
          <w:b w:val="0"/>
          <w:sz w:val="20"/>
        </w:rPr>
        <w:t>.</w:t>
      </w:r>
    </w:p>
    <w:p w:rsidR="007D0C01" w:rsidRPr="007D0C01" w:rsidRDefault="007D0C01" w:rsidP="00B41429">
      <w:pPr>
        <w:pStyle w:val="Podpunkty"/>
        <w:numPr>
          <w:ilvl w:val="0"/>
          <w:numId w:val="26"/>
        </w:numPr>
        <w:spacing w:after="60" w:line="276" w:lineRule="auto"/>
        <w:ind w:left="1077" w:hanging="357"/>
        <w:rPr>
          <w:rFonts w:eastAsia="Calibri"/>
          <w:b w:val="0"/>
          <w:sz w:val="20"/>
        </w:rPr>
      </w:pPr>
      <w:r w:rsidRPr="007D0C01">
        <w:rPr>
          <w:rFonts w:eastAsia="Calibri"/>
          <w:b w:val="0"/>
          <w:sz w:val="20"/>
        </w:rPr>
        <w:t xml:space="preserve">Metody pobierania materiału biologicznego do diagnostyki mikrobiologicznej. Drobnoustroje chorobotwórcze. </w:t>
      </w:r>
      <w:proofErr w:type="spellStart"/>
      <w:r w:rsidRPr="007D0C01">
        <w:rPr>
          <w:rFonts w:eastAsia="Calibri"/>
          <w:b w:val="0"/>
          <w:sz w:val="20"/>
        </w:rPr>
        <w:t>Antybiotykooporność</w:t>
      </w:r>
      <w:proofErr w:type="spellEnd"/>
      <w:r w:rsidRPr="007D0C01">
        <w:rPr>
          <w:rFonts w:eastAsia="Calibri"/>
          <w:b w:val="0"/>
          <w:sz w:val="20"/>
        </w:rPr>
        <w:t>– mechanizmy oporności bakterii.</w:t>
      </w:r>
    </w:p>
    <w:p w:rsidR="00A179A2" w:rsidRPr="00ED664C" w:rsidRDefault="00ED664C" w:rsidP="00ED664C">
      <w:pPr>
        <w:pStyle w:val="Podpunkty"/>
        <w:spacing w:after="60"/>
      </w:pPr>
      <w:r>
        <w:t xml:space="preserve">Samokształcenie: </w:t>
      </w:r>
      <w:r w:rsidRPr="00ED664C">
        <w:rPr>
          <w:b w:val="0"/>
        </w:rPr>
        <w:t>samodzielne przygotowanie pracy na propon</w:t>
      </w:r>
      <w:r>
        <w:rPr>
          <w:b w:val="0"/>
        </w:rPr>
        <w:t>owany przez nauczyciela temat.</w:t>
      </w:r>
    </w:p>
    <w:p w:rsidR="005C7697" w:rsidRPr="00A179A2" w:rsidRDefault="005C7697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4C01CC" w:rsidTr="004C01CC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01CC" w:rsidRDefault="004C01C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01CC" w:rsidRDefault="004C01C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4C01CC" w:rsidRDefault="004C01C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01CC" w:rsidRDefault="004C01C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4C01CC" w:rsidRDefault="004C01C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01CC" w:rsidRDefault="004C01C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4C01CC" w:rsidRDefault="004C01C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4C01CC" w:rsidTr="004C01CC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01CC" w:rsidRDefault="004C01CC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4C01CC" w:rsidTr="004C01CC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Wykład konwencjonalny.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Test.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Arkusz testu.</w:t>
            </w:r>
          </w:p>
        </w:tc>
      </w:tr>
      <w:tr w:rsidR="004C01CC" w:rsidTr="004C01CC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01CC" w:rsidRDefault="004C01CC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4C01CC" w:rsidTr="004C01CC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 w:rsidP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Pr="004C01CC" w:rsidRDefault="004C01CC" w:rsidP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4C01CC">
              <w:rPr>
                <w:sz w:val="20"/>
                <w:szCs w:val="20"/>
                <w:bdr w:val="none" w:sz="0" w:space="0" w:color="auto" w:frame="1"/>
              </w:rPr>
              <w:t>Praca z dokumentacją,</w:t>
            </w:r>
          </w:p>
          <w:p w:rsidR="004C01CC" w:rsidRPr="004C01CC" w:rsidRDefault="004C01CC" w:rsidP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4C01CC">
              <w:rPr>
                <w:sz w:val="20"/>
                <w:szCs w:val="20"/>
                <w:bdr w:val="none" w:sz="0" w:space="0" w:color="auto" w:frame="1"/>
              </w:rPr>
              <w:t>aktami</w:t>
            </w:r>
            <w:proofErr w:type="gramEnd"/>
            <w:r w:rsidRPr="004C01CC">
              <w:rPr>
                <w:sz w:val="20"/>
                <w:szCs w:val="20"/>
                <w:bdr w:val="none" w:sz="0" w:space="0" w:color="auto" w:frame="1"/>
              </w:rPr>
              <w:t xml:space="preserve"> prawnymi, </w:t>
            </w:r>
            <w:proofErr w:type="spellStart"/>
            <w:r w:rsidRPr="004C01CC">
              <w:rPr>
                <w:sz w:val="20"/>
                <w:szCs w:val="20"/>
                <w:bdr w:val="none" w:sz="0" w:space="0" w:color="auto" w:frame="1"/>
              </w:rPr>
              <w:t>case</w:t>
            </w:r>
            <w:proofErr w:type="spellEnd"/>
          </w:p>
          <w:p w:rsidR="004C01CC" w:rsidRPr="004C01CC" w:rsidRDefault="004C01CC" w:rsidP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proofErr w:type="gramStart"/>
            <w:r w:rsidRPr="004C01CC">
              <w:rPr>
                <w:sz w:val="20"/>
                <w:szCs w:val="20"/>
                <w:bdr w:val="none" w:sz="0" w:space="0" w:color="auto" w:frame="1"/>
              </w:rPr>
              <w:t>study</w:t>
            </w:r>
            <w:proofErr w:type="spellEnd"/>
            <w:proofErr w:type="gramEnd"/>
            <w:r w:rsidRPr="004C01CC">
              <w:rPr>
                <w:sz w:val="20"/>
                <w:szCs w:val="20"/>
                <w:bdr w:val="none" w:sz="0" w:space="0" w:color="auto" w:frame="1"/>
              </w:rPr>
              <w:t>, zadania praktyczne,</w:t>
            </w:r>
          </w:p>
          <w:p w:rsidR="004C01CC" w:rsidRDefault="004C01CC" w:rsidP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4C01CC">
              <w:rPr>
                <w:sz w:val="20"/>
                <w:szCs w:val="20"/>
                <w:bdr w:val="none" w:sz="0" w:space="0" w:color="auto" w:frame="1"/>
              </w:rPr>
              <w:t>prezentacja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4C01CC">
              <w:rPr>
                <w:rFonts w:eastAsia="Times New Roman"/>
                <w:sz w:val="20"/>
                <w:szCs w:val="20"/>
              </w:rPr>
              <w:t>Ocena zadań praktycznych, prezentacji.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3759" w:rsidP="004C01CC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Karta oceny zadań praktycznych / prezentacji.</w:t>
            </w:r>
          </w:p>
        </w:tc>
      </w:tr>
      <w:tr w:rsidR="004C01CC" w:rsidTr="004C01CC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C01CC" w:rsidRDefault="004C01CC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4C01CC" w:rsidTr="004C01CC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 w:rsidP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Obserwacja.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01CC" w:rsidP="004C375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Obserwacja</w:t>
            </w:r>
            <w:r w:rsidR="004C375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01CC" w:rsidRDefault="004C3759" w:rsidP="004C01CC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Raport z obserwacji. </w:t>
            </w:r>
          </w:p>
        </w:tc>
      </w:tr>
    </w:tbl>
    <w:p w:rsidR="004C01CC" w:rsidRDefault="004C01CC" w:rsidP="00D603D9">
      <w:pPr>
        <w:pStyle w:val="Podpunkty"/>
        <w:spacing w:after="60"/>
        <w:ind w:left="357"/>
        <w:rPr>
          <w:b w:val="0"/>
        </w:rPr>
      </w:pPr>
    </w:p>
    <w:p w:rsidR="00E44C17" w:rsidRDefault="00E44C17" w:rsidP="00E44C17">
      <w:pPr>
        <w:pStyle w:val="Podpunkty"/>
        <w:spacing w:after="60"/>
        <w:ind w:left="357"/>
      </w:pPr>
    </w:p>
    <w:p w:rsidR="00ED664C" w:rsidRPr="004C01CC" w:rsidRDefault="004C01CC" w:rsidP="00ED664C">
      <w:pPr>
        <w:pStyle w:val="Podpunkty"/>
        <w:spacing w:after="60"/>
        <w:ind w:left="357"/>
      </w:pPr>
      <w:r w:rsidRPr="004C01CC">
        <w:t>Kryteria oceny osiągniętych efektów uczenia się: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1. Obecność na zajęciach zgodnie z regulaminem studiów.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2. Wykład: Test składa się z 20 pytań jednokrotnego wyboru. Każda prawid</w:t>
      </w:r>
      <w:r>
        <w:rPr>
          <w:b w:val="0"/>
        </w:rPr>
        <w:t xml:space="preserve">łowa odpowiedź-1 pkt. Warunkiem </w:t>
      </w:r>
      <w:r w:rsidRPr="00ED664C">
        <w:rPr>
          <w:b w:val="0"/>
        </w:rPr>
        <w:t>zaliczenia jest uzyskanie minimum 60</w:t>
      </w:r>
      <w:r>
        <w:rPr>
          <w:b w:val="0"/>
        </w:rPr>
        <w:t xml:space="preserve">% z maksymalnej liczby punktów. </w:t>
      </w:r>
      <w:r w:rsidRPr="00ED664C">
        <w:rPr>
          <w:b w:val="0"/>
        </w:rPr>
        <w:t>Student może zdobyć 20 pkt, zalicza przedmiot jeśli zdobędzie co najmniej 12 pkt (60%).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Punktacja %</w:t>
      </w:r>
      <w:r w:rsidRPr="00ED664C">
        <w:rPr>
          <w:b w:val="0"/>
        </w:rPr>
        <w:tab/>
        <w:t xml:space="preserve">Ocena 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0-59 %</w:t>
      </w:r>
      <w:r w:rsidRPr="00ED664C">
        <w:rPr>
          <w:b w:val="0"/>
        </w:rPr>
        <w:tab/>
      </w:r>
      <w:r>
        <w:rPr>
          <w:b w:val="0"/>
        </w:rPr>
        <w:tab/>
        <w:t>niedostateczny (</w:t>
      </w:r>
      <w:r w:rsidRPr="00ED664C">
        <w:rPr>
          <w:b w:val="0"/>
        </w:rPr>
        <w:t>2</w:t>
      </w:r>
      <w:r>
        <w:rPr>
          <w:b w:val="0"/>
        </w:rPr>
        <w:t>)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60-67 %</w:t>
      </w:r>
      <w:r w:rsidRPr="00ED664C">
        <w:rPr>
          <w:b w:val="0"/>
        </w:rPr>
        <w:tab/>
      </w:r>
      <w:r>
        <w:rPr>
          <w:b w:val="0"/>
        </w:rPr>
        <w:tab/>
        <w:t>dostateczny (3)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68-75 %</w:t>
      </w:r>
      <w:r w:rsidRPr="00ED664C">
        <w:rPr>
          <w:b w:val="0"/>
        </w:rPr>
        <w:tab/>
      </w:r>
      <w:r>
        <w:rPr>
          <w:b w:val="0"/>
        </w:rPr>
        <w:tab/>
        <w:t>dostateczny plus (</w:t>
      </w:r>
      <w:r w:rsidRPr="00ED664C">
        <w:rPr>
          <w:b w:val="0"/>
        </w:rPr>
        <w:t>3,5</w:t>
      </w:r>
      <w:r>
        <w:rPr>
          <w:b w:val="0"/>
        </w:rPr>
        <w:t>)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76-83%</w:t>
      </w:r>
      <w:r w:rsidRPr="00ED664C">
        <w:rPr>
          <w:b w:val="0"/>
        </w:rPr>
        <w:tab/>
      </w:r>
      <w:r>
        <w:rPr>
          <w:b w:val="0"/>
        </w:rPr>
        <w:tab/>
        <w:t>dobry (</w:t>
      </w:r>
      <w:r w:rsidRPr="00ED664C">
        <w:rPr>
          <w:b w:val="0"/>
        </w:rPr>
        <w:t>4</w:t>
      </w:r>
      <w:r>
        <w:rPr>
          <w:b w:val="0"/>
        </w:rPr>
        <w:t>)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84-90 %</w:t>
      </w:r>
      <w:r w:rsidRPr="00ED664C">
        <w:rPr>
          <w:b w:val="0"/>
        </w:rPr>
        <w:tab/>
      </w:r>
      <w:r>
        <w:rPr>
          <w:b w:val="0"/>
        </w:rPr>
        <w:tab/>
        <w:t>dobry plus (</w:t>
      </w:r>
      <w:r w:rsidRPr="00ED664C">
        <w:rPr>
          <w:b w:val="0"/>
        </w:rPr>
        <w:t>4,5</w:t>
      </w:r>
      <w:r>
        <w:rPr>
          <w:b w:val="0"/>
        </w:rPr>
        <w:t>)</w:t>
      </w:r>
    </w:p>
    <w:p w:rsid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91-100 %</w:t>
      </w:r>
      <w:r w:rsidRPr="00ED664C">
        <w:rPr>
          <w:b w:val="0"/>
        </w:rPr>
        <w:tab/>
      </w:r>
      <w:r>
        <w:rPr>
          <w:b w:val="0"/>
        </w:rPr>
        <w:tab/>
        <w:t>bardzo dobry (</w:t>
      </w:r>
      <w:r w:rsidRPr="00ED664C">
        <w:rPr>
          <w:b w:val="0"/>
        </w:rPr>
        <w:t>5</w:t>
      </w:r>
      <w:r>
        <w:rPr>
          <w:b w:val="0"/>
        </w:rPr>
        <w:t>)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>
        <w:rPr>
          <w:b w:val="0"/>
        </w:rPr>
        <w:t xml:space="preserve">3. </w:t>
      </w:r>
      <w:r w:rsidRPr="00ED664C">
        <w:rPr>
          <w:b w:val="0"/>
        </w:rPr>
        <w:t>Uzyskanie pozytywnej oceny z pisemnej pracy przygotowanej samodzielnie przez studenta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proofErr w:type="gramStart"/>
      <w:r w:rsidRPr="00ED664C">
        <w:rPr>
          <w:b w:val="0"/>
        </w:rPr>
        <w:t>na</w:t>
      </w:r>
      <w:proofErr w:type="gramEnd"/>
      <w:r w:rsidRPr="00ED664C">
        <w:rPr>
          <w:b w:val="0"/>
        </w:rPr>
        <w:t xml:space="preserve"> proponowany przez nauczyciela temat w ramach ćwiczeń. Ocenę pozytywną uzyskuje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proofErr w:type="gramStart"/>
      <w:r w:rsidRPr="00ED664C">
        <w:rPr>
          <w:b w:val="0"/>
        </w:rPr>
        <w:t>student</w:t>
      </w:r>
      <w:proofErr w:type="gramEnd"/>
      <w:r w:rsidRPr="00ED664C">
        <w:rPr>
          <w:b w:val="0"/>
        </w:rPr>
        <w:t>, który otrzyma minimum 6 pkt./10 pkt. (60% na 100%). Skala ocen: 6 pkt. – 3,0; 6,5-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7 pkt. -3,5; 7,5-8 pkt. – 4,0; 8,5-9 pkt. – 4,5; 9,5-10 pkt. - 5.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 w:rsidRPr="00ED664C">
        <w:rPr>
          <w:b w:val="0"/>
        </w:rPr>
        <w:t>Student na pierwszym zajęciu otrzymuje informacje o kryteriach zaliczenia umiejętności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proofErr w:type="gramStart"/>
      <w:r w:rsidRPr="00ED664C">
        <w:rPr>
          <w:b w:val="0"/>
        </w:rPr>
        <w:t>praktycznych</w:t>
      </w:r>
      <w:proofErr w:type="gramEnd"/>
      <w:r w:rsidRPr="00ED664C">
        <w:rPr>
          <w:b w:val="0"/>
        </w:rPr>
        <w:t>. Prezentacja, zadania praktyczne są oceniane wg kryteriów:</w:t>
      </w:r>
    </w:p>
    <w:p w:rsidR="00ED664C" w:rsidRPr="00ED664C" w:rsidRDefault="00ED664C" w:rsidP="00ED664C">
      <w:pPr>
        <w:pStyle w:val="Podpunkty"/>
        <w:numPr>
          <w:ilvl w:val="0"/>
          <w:numId w:val="29"/>
        </w:numPr>
        <w:spacing w:after="60"/>
        <w:rPr>
          <w:b w:val="0"/>
        </w:rPr>
      </w:pPr>
      <w:r w:rsidRPr="00ED664C">
        <w:rPr>
          <w:b w:val="0"/>
        </w:rPr>
        <w:t>Wykazanie wiedzy i zrozumienia tematu - 0-2 pkt.</w:t>
      </w:r>
    </w:p>
    <w:p w:rsidR="00ED664C" w:rsidRDefault="00ED664C" w:rsidP="00ED664C">
      <w:pPr>
        <w:pStyle w:val="Podpunkty"/>
        <w:numPr>
          <w:ilvl w:val="0"/>
          <w:numId w:val="29"/>
        </w:numPr>
        <w:spacing w:after="60"/>
        <w:rPr>
          <w:b w:val="0"/>
        </w:rPr>
      </w:pPr>
      <w:r w:rsidRPr="00ED664C">
        <w:rPr>
          <w:b w:val="0"/>
        </w:rPr>
        <w:t>Zgodność formułowanych wypowiedzi ze stanem aktualnej wiedzy - 0-2 pkt.</w:t>
      </w:r>
    </w:p>
    <w:p w:rsidR="00ED664C" w:rsidRDefault="00ED664C" w:rsidP="00ED664C">
      <w:pPr>
        <w:pStyle w:val="Podpunkty"/>
        <w:numPr>
          <w:ilvl w:val="0"/>
          <w:numId w:val="29"/>
        </w:numPr>
        <w:spacing w:after="60"/>
        <w:rPr>
          <w:b w:val="0"/>
        </w:rPr>
      </w:pPr>
      <w:r w:rsidRPr="00ED664C">
        <w:rPr>
          <w:b w:val="0"/>
        </w:rPr>
        <w:t>Poprawność terminologiczna i językowa - 0-2 pkt.</w:t>
      </w:r>
    </w:p>
    <w:p w:rsidR="00ED664C" w:rsidRPr="00ED664C" w:rsidRDefault="00ED664C" w:rsidP="00ED664C">
      <w:pPr>
        <w:pStyle w:val="Podpunkty"/>
        <w:numPr>
          <w:ilvl w:val="0"/>
          <w:numId w:val="29"/>
        </w:numPr>
        <w:spacing w:after="60"/>
        <w:rPr>
          <w:b w:val="0"/>
        </w:rPr>
      </w:pPr>
      <w:r w:rsidRPr="00ED664C">
        <w:rPr>
          <w:b w:val="0"/>
        </w:rPr>
        <w:t xml:space="preserve"> Prawidłowy i logiczny układ treści - 0-2 pkt.</w:t>
      </w:r>
    </w:p>
    <w:p w:rsidR="00ED664C" w:rsidRPr="00ED664C" w:rsidRDefault="00ED664C" w:rsidP="00ED664C">
      <w:pPr>
        <w:pStyle w:val="Podpunkty"/>
        <w:numPr>
          <w:ilvl w:val="0"/>
          <w:numId w:val="29"/>
        </w:numPr>
        <w:spacing w:after="60"/>
        <w:rPr>
          <w:b w:val="0"/>
        </w:rPr>
      </w:pPr>
      <w:r w:rsidRPr="00ED664C">
        <w:rPr>
          <w:b w:val="0"/>
        </w:rPr>
        <w:t>Właściwy dobór literatury- 0-2 pkt.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r>
        <w:rPr>
          <w:b w:val="0"/>
        </w:rPr>
        <w:t>4</w:t>
      </w:r>
      <w:r w:rsidRPr="00ED664C">
        <w:rPr>
          <w:b w:val="0"/>
        </w:rPr>
        <w:t>. Zaliczenie kompetencji społecznych w ocenie nauczyciela w trakcie realizacji ćwiczeń z</w:t>
      </w:r>
    </w:p>
    <w:p w:rsidR="00ED664C" w:rsidRPr="00ED664C" w:rsidRDefault="00ED664C" w:rsidP="00ED664C">
      <w:pPr>
        <w:pStyle w:val="Podpunkty"/>
        <w:spacing w:after="60"/>
        <w:ind w:left="357"/>
        <w:rPr>
          <w:b w:val="0"/>
        </w:rPr>
      </w:pPr>
      <w:proofErr w:type="gramStart"/>
      <w:r w:rsidRPr="00ED664C">
        <w:rPr>
          <w:b w:val="0"/>
        </w:rPr>
        <w:t>użyciem</w:t>
      </w:r>
      <w:proofErr w:type="gramEnd"/>
      <w:r w:rsidRPr="00ED664C">
        <w:rPr>
          <w:b w:val="0"/>
        </w:rPr>
        <w:t xml:space="preserve"> </w:t>
      </w:r>
      <w:r w:rsidR="004C3759">
        <w:rPr>
          <w:b w:val="0"/>
        </w:rPr>
        <w:t>obserwacji.</w:t>
      </w: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4C3759" w:rsidRDefault="004C3759" w:rsidP="00E44C17">
      <w:pPr>
        <w:pStyle w:val="Podpunkty"/>
        <w:spacing w:before="120"/>
        <w:ind w:left="357" w:hanging="357"/>
      </w:pPr>
    </w:p>
    <w:p w:rsidR="004C3759" w:rsidRDefault="004C3759" w:rsidP="00E44C17">
      <w:pPr>
        <w:pStyle w:val="Podpunkty"/>
        <w:spacing w:before="120"/>
        <w:ind w:left="357" w:hanging="357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ED664C">
        <w:t>6</w:t>
      </w:r>
      <w:r>
        <w:t>. Zalecana literatura</w:t>
      </w:r>
    </w:p>
    <w:p w:rsidR="004C3759" w:rsidRDefault="004C3759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</w:p>
    <w:p w:rsidR="00683315" w:rsidRDefault="00683315" w:rsidP="00683315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>
        <w:rPr>
          <w:b/>
        </w:rPr>
        <w:t xml:space="preserve">Podstawowa </w:t>
      </w:r>
    </w:p>
    <w:p w:rsidR="00683315" w:rsidRPr="00683315" w:rsidRDefault="00683315" w:rsidP="00683315">
      <w:pPr>
        <w:pStyle w:val="Podpunkty"/>
        <w:numPr>
          <w:ilvl w:val="0"/>
          <w:numId w:val="31"/>
        </w:numPr>
        <w:spacing w:line="276" w:lineRule="auto"/>
        <w:ind w:left="284" w:hanging="284"/>
        <w:textAlignment w:val="auto"/>
        <w:rPr>
          <w:rFonts w:eastAsia="Calibri"/>
          <w:b w:val="0"/>
          <w:sz w:val="20"/>
        </w:rPr>
      </w:pPr>
      <w:r w:rsidRPr="00683315">
        <w:rPr>
          <w:rFonts w:eastAsia="Calibri"/>
          <w:b w:val="0"/>
          <w:sz w:val="20"/>
        </w:rPr>
        <w:t xml:space="preserve">Bulanda M., </w:t>
      </w:r>
      <w:proofErr w:type="spellStart"/>
      <w:r w:rsidRPr="00683315">
        <w:rPr>
          <w:rFonts w:eastAsia="Calibri"/>
          <w:b w:val="0"/>
          <w:sz w:val="20"/>
        </w:rPr>
        <w:t>Wójkowska</w:t>
      </w:r>
      <w:proofErr w:type="spellEnd"/>
      <w:r w:rsidRPr="00683315">
        <w:rPr>
          <w:rFonts w:eastAsia="Calibri"/>
          <w:b w:val="0"/>
          <w:sz w:val="20"/>
        </w:rPr>
        <w:t>-Mac J., Zakażenia szpitalne w jednostkach opieki zdrowotnej, PZWL, Warszawa, 2016.</w:t>
      </w:r>
    </w:p>
    <w:p w:rsidR="00683315" w:rsidRPr="00683315" w:rsidRDefault="00683315" w:rsidP="00683315">
      <w:pPr>
        <w:pStyle w:val="Podpunkty"/>
        <w:numPr>
          <w:ilvl w:val="0"/>
          <w:numId w:val="31"/>
        </w:numPr>
        <w:spacing w:line="276" w:lineRule="auto"/>
        <w:ind w:left="284" w:hanging="284"/>
        <w:textAlignment w:val="auto"/>
        <w:rPr>
          <w:rFonts w:eastAsia="Calibri"/>
          <w:b w:val="0"/>
          <w:sz w:val="20"/>
        </w:rPr>
      </w:pPr>
      <w:r w:rsidRPr="00683315">
        <w:rPr>
          <w:rFonts w:eastAsia="Calibri"/>
          <w:b w:val="0"/>
          <w:sz w:val="20"/>
        </w:rPr>
        <w:t>Bober-</w:t>
      </w:r>
      <w:proofErr w:type="spellStart"/>
      <w:r w:rsidRPr="00683315">
        <w:rPr>
          <w:rFonts w:eastAsia="Calibri"/>
          <w:b w:val="0"/>
          <w:sz w:val="20"/>
        </w:rPr>
        <w:t>Gheek</w:t>
      </w:r>
      <w:proofErr w:type="spellEnd"/>
      <w:r w:rsidRPr="00683315">
        <w:rPr>
          <w:rFonts w:eastAsia="Calibri"/>
          <w:b w:val="0"/>
          <w:sz w:val="20"/>
        </w:rPr>
        <w:t xml:space="preserve"> B., Fleischer M., Podstawy pielęgniarstwa epidemiologicznego, Wyd. Urban&amp; Partner, Wrocław, 2006.</w:t>
      </w:r>
    </w:p>
    <w:p w:rsidR="00683315" w:rsidRPr="00683315" w:rsidRDefault="00683315" w:rsidP="00683315">
      <w:pPr>
        <w:pStyle w:val="Podpunkty"/>
        <w:numPr>
          <w:ilvl w:val="0"/>
          <w:numId w:val="31"/>
        </w:numPr>
        <w:spacing w:line="276" w:lineRule="auto"/>
        <w:ind w:left="284" w:hanging="284"/>
        <w:textAlignment w:val="auto"/>
        <w:rPr>
          <w:rFonts w:eastAsia="Calibri"/>
          <w:b w:val="0"/>
          <w:sz w:val="20"/>
        </w:rPr>
      </w:pPr>
      <w:r w:rsidRPr="00683315">
        <w:rPr>
          <w:rFonts w:eastAsia="Calibri"/>
          <w:b w:val="0"/>
          <w:sz w:val="20"/>
        </w:rPr>
        <w:t xml:space="preserve">Dzierżanowska D., Zakażenia szpitalne, Alfa </w:t>
      </w:r>
      <w:proofErr w:type="spellStart"/>
      <w:r w:rsidRPr="00683315">
        <w:rPr>
          <w:rFonts w:eastAsia="Calibri"/>
          <w:b w:val="0"/>
          <w:sz w:val="20"/>
        </w:rPr>
        <w:t>Medica</w:t>
      </w:r>
      <w:proofErr w:type="spellEnd"/>
      <w:r w:rsidRPr="00683315">
        <w:rPr>
          <w:rFonts w:eastAsia="Calibri"/>
          <w:b w:val="0"/>
          <w:sz w:val="20"/>
        </w:rPr>
        <w:t xml:space="preserve"> Press, Bielsko-Biała, 2008.</w:t>
      </w:r>
    </w:p>
    <w:p w:rsidR="00683315" w:rsidRPr="00683315" w:rsidRDefault="00683315" w:rsidP="00683315">
      <w:pPr>
        <w:rPr>
          <w:b/>
          <w:sz w:val="20"/>
          <w:szCs w:val="20"/>
        </w:rPr>
      </w:pPr>
    </w:p>
    <w:p w:rsidR="00683315" w:rsidRPr="00683315" w:rsidRDefault="00683315" w:rsidP="00683315">
      <w:pPr>
        <w:rPr>
          <w:b/>
          <w:sz w:val="20"/>
          <w:szCs w:val="20"/>
        </w:rPr>
      </w:pPr>
      <w:r w:rsidRPr="00683315">
        <w:rPr>
          <w:b/>
          <w:sz w:val="20"/>
          <w:szCs w:val="20"/>
        </w:rPr>
        <w:t>Uzupełniająca</w:t>
      </w:r>
    </w:p>
    <w:p w:rsidR="00683315" w:rsidRPr="00683315" w:rsidRDefault="00683315" w:rsidP="00683315">
      <w:pPr>
        <w:pStyle w:val="Podpunkty"/>
        <w:numPr>
          <w:ilvl w:val="0"/>
          <w:numId w:val="33"/>
        </w:numPr>
        <w:spacing w:line="276" w:lineRule="auto"/>
        <w:ind w:left="284" w:hanging="284"/>
        <w:textAlignment w:val="auto"/>
        <w:rPr>
          <w:rFonts w:eastAsia="Calibri"/>
          <w:b w:val="0"/>
          <w:sz w:val="20"/>
        </w:rPr>
      </w:pPr>
      <w:r w:rsidRPr="00683315">
        <w:rPr>
          <w:rFonts w:eastAsia="Calibri"/>
          <w:b w:val="0"/>
          <w:sz w:val="20"/>
        </w:rPr>
        <w:t xml:space="preserve">Ustawa z dnia 5.12.2008 </w:t>
      </w:r>
      <w:proofErr w:type="gramStart"/>
      <w:r w:rsidRPr="00683315">
        <w:rPr>
          <w:rFonts w:eastAsia="Calibri"/>
          <w:b w:val="0"/>
          <w:sz w:val="20"/>
        </w:rPr>
        <w:t>o</w:t>
      </w:r>
      <w:proofErr w:type="gramEnd"/>
      <w:r w:rsidRPr="00683315">
        <w:rPr>
          <w:rFonts w:eastAsia="Calibri"/>
          <w:b w:val="0"/>
          <w:sz w:val="20"/>
        </w:rPr>
        <w:t xml:space="preserve"> zapobieganiu oraz zwalczaniu zakażeń i chorób zakaźnych u ludzi.</w:t>
      </w:r>
    </w:p>
    <w:p w:rsidR="00683315" w:rsidRPr="00683315" w:rsidRDefault="00683315" w:rsidP="00683315">
      <w:pPr>
        <w:pStyle w:val="Podpunkty"/>
        <w:numPr>
          <w:ilvl w:val="0"/>
          <w:numId w:val="33"/>
        </w:numPr>
        <w:spacing w:line="276" w:lineRule="auto"/>
        <w:ind w:left="284" w:hanging="284"/>
        <w:textAlignment w:val="auto"/>
        <w:rPr>
          <w:rFonts w:eastAsia="Calibri"/>
          <w:b w:val="0"/>
          <w:sz w:val="20"/>
        </w:rPr>
      </w:pPr>
      <w:r w:rsidRPr="00683315">
        <w:rPr>
          <w:rFonts w:eastAsia="Calibri"/>
          <w:b w:val="0"/>
          <w:sz w:val="20"/>
        </w:rPr>
        <w:t xml:space="preserve">Rozporządzenie Ministra Zdrowia z dnia 26 marca 2019 r. w sprawie szczegółowych wymagań, jakim powinny odpowiadać pomieszczenia i urządzenia podmiotu wykonującego działalność leczniczą (Dz. U. </w:t>
      </w:r>
      <w:proofErr w:type="gramStart"/>
      <w:r w:rsidRPr="00683315">
        <w:rPr>
          <w:rFonts w:eastAsia="Calibri"/>
          <w:b w:val="0"/>
          <w:sz w:val="20"/>
        </w:rPr>
        <w:t>z</w:t>
      </w:r>
      <w:proofErr w:type="gramEnd"/>
      <w:r w:rsidRPr="00683315">
        <w:rPr>
          <w:rFonts w:eastAsia="Calibri"/>
          <w:b w:val="0"/>
          <w:sz w:val="20"/>
        </w:rPr>
        <w:t xml:space="preserve"> d 2012 r. poz. 739).</w:t>
      </w:r>
    </w:p>
    <w:p w:rsidR="00683315" w:rsidRPr="00683315" w:rsidRDefault="00683315" w:rsidP="00683315">
      <w:pPr>
        <w:pStyle w:val="Podpunkty"/>
        <w:numPr>
          <w:ilvl w:val="0"/>
          <w:numId w:val="33"/>
        </w:numPr>
        <w:spacing w:line="276" w:lineRule="auto"/>
        <w:ind w:left="284" w:hanging="284"/>
        <w:textAlignment w:val="auto"/>
        <w:rPr>
          <w:rFonts w:eastAsia="Calibri"/>
          <w:b w:val="0"/>
          <w:sz w:val="20"/>
        </w:rPr>
      </w:pPr>
      <w:r w:rsidRPr="00683315">
        <w:rPr>
          <w:rFonts w:eastAsia="Calibri"/>
          <w:b w:val="0"/>
          <w:sz w:val="20"/>
        </w:rPr>
        <w:t>Rozporządzenie Ministra Zdrowia z dnia 22 kwietnia 2005 r. w sprawie szkodliwych czynników biologicznych dla zdrowia w środowisku pracy oraz ochrony zdrowia pracowników zawodowo narażonych na te czynniki.</w:t>
      </w:r>
    </w:p>
    <w:p w:rsidR="00683315" w:rsidRPr="00683315" w:rsidRDefault="00683315" w:rsidP="00683315">
      <w:pPr>
        <w:pStyle w:val="Podpunkty"/>
        <w:numPr>
          <w:ilvl w:val="0"/>
          <w:numId w:val="33"/>
        </w:numPr>
        <w:spacing w:line="276" w:lineRule="auto"/>
        <w:ind w:left="284" w:hanging="284"/>
        <w:textAlignment w:val="auto"/>
        <w:rPr>
          <w:rFonts w:eastAsia="Calibri"/>
          <w:b w:val="0"/>
          <w:sz w:val="20"/>
        </w:rPr>
      </w:pPr>
      <w:r w:rsidRPr="00683315">
        <w:rPr>
          <w:rFonts w:eastAsia="Calibri"/>
          <w:b w:val="0"/>
          <w:sz w:val="20"/>
        </w:rPr>
        <w:t>Rozporządzenie Ministra Zdrowia w sprawie bezpieczeństwa i higieny pracy przy wykonywaniu prac związanych z narażeniem na zranienia ostrymi narzędziami przy udzielaniu świadczeń zdrowotnych.</w:t>
      </w: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3C" w:rsidRDefault="00604D3C">
      <w:pPr>
        <w:spacing w:after="0" w:line="240" w:lineRule="auto"/>
      </w:pPr>
      <w:r>
        <w:separator/>
      </w:r>
    </w:p>
  </w:endnote>
  <w:endnote w:type="continuationSeparator" w:id="0">
    <w:p w:rsidR="00604D3C" w:rsidRDefault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51C81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51C81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3C" w:rsidRDefault="00604D3C">
      <w:pPr>
        <w:spacing w:after="0" w:line="240" w:lineRule="auto"/>
      </w:pPr>
      <w:r>
        <w:separator/>
      </w:r>
    </w:p>
  </w:footnote>
  <w:footnote w:type="continuationSeparator" w:id="0">
    <w:p w:rsidR="00604D3C" w:rsidRDefault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12BC"/>
    <w:multiLevelType w:val="hybridMultilevel"/>
    <w:tmpl w:val="D888808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67A7222"/>
    <w:multiLevelType w:val="hybridMultilevel"/>
    <w:tmpl w:val="9634EC18"/>
    <w:lvl w:ilvl="0" w:tplc="B336D49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2E330AFC"/>
    <w:multiLevelType w:val="hybridMultilevel"/>
    <w:tmpl w:val="26B07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C0362"/>
    <w:multiLevelType w:val="hybridMultilevel"/>
    <w:tmpl w:val="9F8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35080"/>
    <w:multiLevelType w:val="hybridMultilevel"/>
    <w:tmpl w:val="041ACCB2"/>
    <w:lvl w:ilvl="0" w:tplc="B336D49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C08C7"/>
    <w:multiLevelType w:val="hybridMultilevel"/>
    <w:tmpl w:val="041ACCB2"/>
    <w:lvl w:ilvl="0" w:tplc="B336D49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93032B"/>
    <w:multiLevelType w:val="hybridMultilevel"/>
    <w:tmpl w:val="041ACCB2"/>
    <w:lvl w:ilvl="0" w:tplc="B336D49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509B5"/>
    <w:multiLevelType w:val="hybridMultilevel"/>
    <w:tmpl w:val="041ACCB2"/>
    <w:lvl w:ilvl="0" w:tplc="B336D49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229B3"/>
    <w:multiLevelType w:val="hybridMultilevel"/>
    <w:tmpl w:val="041ACCB2"/>
    <w:lvl w:ilvl="0" w:tplc="B336D49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8"/>
  </w:num>
  <w:num w:numId="5">
    <w:abstractNumId w:val="22"/>
  </w:num>
  <w:num w:numId="6">
    <w:abstractNumId w:val="12"/>
  </w:num>
  <w:num w:numId="7">
    <w:abstractNumId w:val="30"/>
  </w:num>
  <w:num w:numId="8">
    <w:abstractNumId w:val="6"/>
  </w:num>
  <w:num w:numId="9">
    <w:abstractNumId w:val="19"/>
  </w:num>
  <w:num w:numId="10">
    <w:abstractNumId w:val="3"/>
  </w:num>
  <w:num w:numId="11">
    <w:abstractNumId w:val="16"/>
  </w:num>
  <w:num w:numId="12">
    <w:abstractNumId w:val="18"/>
  </w:num>
  <w:num w:numId="13">
    <w:abstractNumId w:val="13"/>
  </w:num>
  <w:num w:numId="14">
    <w:abstractNumId w:val="27"/>
  </w:num>
  <w:num w:numId="15">
    <w:abstractNumId w:val="29"/>
  </w:num>
  <w:num w:numId="16">
    <w:abstractNumId w:val="26"/>
  </w:num>
  <w:num w:numId="17">
    <w:abstractNumId w:val="7"/>
  </w:num>
  <w:num w:numId="18">
    <w:abstractNumId w:val="9"/>
  </w:num>
  <w:num w:numId="19">
    <w:abstractNumId w:val="15"/>
  </w:num>
  <w:num w:numId="20">
    <w:abstractNumId w:val="1"/>
  </w:num>
  <w:num w:numId="21">
    <w:abstractNumId w:val="2"/>
  </w:num>
  <w:num w:numId="22">
    <w:abstractNumId w:val="21"/>
  </w:num>
  <w:num w:numId="23">
    <w:abstractNumId w:val="14"/>
  </w:num>
  <w:num w:numId="24">
    <w:abstractNumId w:val="11"/>
  </w:num>
  <w:num w:numId="25">
    <w:abstractNumId w:val="5"/>
  </w:num>
  <w:num w:numId="26">
    <w:abstractNumId w:val="17"/>
  </w:num>
  <w:num w:numId="27">
    <w:abstractNumId w:val="24"/>
  </w:num>
  <w:num w:numId="28">
    <w:abstractNumId w:val="23"/>
  </w:num>
  <w:num w:numId="29">
    <w:abstractNumId w:val="4"/>
  </w:num>
  <w:num w:numId="30">
    <w:abstractNumId w:val="2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11BE5"/>
    <w:rsid w:val="000227FF"/>
    <w:rsid w:val="000330D1"/>
    <w:rsid w:val="00052C25"/>
    <w:rsid w:val="000570B1"/>
    <w:rsid w:val="0007708C"/>
    <w:rsid w:val="00092B32"/>
    <w:rsid w:val="000B7825"/>
    <w:rsid w:val="00120393"/>
    <w:rsid w:val="00143DF8"/>
    <w:rsid w:val="001A2349"/>
    <w:rsid w:val="001E4A55"/>
    <w:rsid w:val="001F451C"/>
    <w:rsid w:val="001F64E0"/>
    <w:rsid w:val="00202887"/>
    <w:rsid w:val="00247640"/>
    <w:rsid w:val="00252F4A"/>
    <w:rsid w:val="00270215"/>
    <w:rsid w:val="00295CD7"/>
    <w:rsid w:val="002B1196"/>
    <w:rsid w:val="002F0134"/>
    <w:rsid w:val="00303105"/>
    <w:rsid w:val="0030343D"/>
    <w:rsid w:val="00347DCE"/>
    <w:rsid w:val="00365943"/>
    <w:rsid w:val="003913FD"/>
    <w:rsid w:val="00397B37"/>
    <w:rsid w:val="003A19AE"/>
    <w:rsid w:val="003B62AE"/>
    <w:rsid w:val="003C2661"/>
    <w:rsid w:val="003E6F37"/>
    <w:rsid w:val="00417DE1"/>
    <w:rsid w:val="00430C03"/>
    <w:rsid w:val="004415B9"/>
    <w:rsid w:val="0044664A"/>
    <w:rsid w:val="00446759"/>
    <w:rsid w:val="00451C81"/>
    <w:rsid w:val="00451DF4"/>
    <w:rsid w:val="00461B1B"/>
    <w:rsid w:val="00465D49"/>
    <w:rsid w:val="00467726"/>
    <w:rsid w:val="004B2F97"/>
    <w:rsid w:val="004C01CC"/>
    <w:rsid w:val="004C3759"/>
    <w:rsid w:val="004D3C7D"/>
    <w:rsid w:val="004E1036"/>
    <w:rsid w:val="004E5188"/>
    <w:rsid w:val="004F1E6C"/>
    <w:rsid w:val="00525FD3"/>
    <w:rsid w:val="0052655A"/>
    <w:rsid w:val="00530776"/>
    <w:rsid w:val="00536447"/>
    <w:rsid w:val="005628F9"/>
    <w:rsid w:val="005B0775"/>
    <w:rsid w:val="005C7697"/>
    <w:rsid w:val="005D56AC"/>
    <w:rsid w:val="005D77F1"/>
    <w:rsid w:val="00604D3C"/>
    <w:rsid w:val="00614FE4"/>
    <w:rsid w:val="0062487D"/>
    <w:rsid w:val="00627B24"/>
    <w:rsid w:val="006365BA"/>
    <w:rsid w:val="00665712"/>
    <w:rsid w:val="0066775A"/>
    <w:rsid w:val="00671A45"/>
    <w:rsid w:val="00683315"/>
    <w:rsid w:val="006B4B97"/>
    <w:rsid w:val="006D106E"/>
    <w:rsid w:val="006E1F62"/>
    <w:rsid w:val="006F7AB3"/>
    <w:rsid w:val="007111B9"/>
    <w:rsid w:val="00711FAB"/>
    <w:rsid w:val="00721B5B"/>
    <w:rsid w:val="00731AF4"/>
    <w:rsid w:val="00755B03"/>
    <w:rsid w:val="007920B5"/>
    <w:rsid w:val="007B180F"/>
    <w:rsid w:val="007C0E27"/>
    <w:rsid w:val="007D0C01"/>
    <w:rsid w:val="00807B4C"/>
    <w:rsid w:val="008378B8"/>
    <w:rsid w:val="00840302"/>
    <w:rsid w:val="00855414"/>
    <w:rsid w:val="00875FAE"/>
    <w:rsid w:val="008A346D"/>
    <w:rsid w:val="008F6A9E"/>
    <w:rsid w:val="00902445"/>
    <w:rsid w:val="00920545"/>
    <w:rsid w:val="00932F2D"/>
    <w:rsid w:val="0094118F"/>
    <w:rsid w:val="009449BE"/>
    <w:rsid w:val="009532D8"/>
    <w:rsid w:val="00964A56"/>
    <w:rsid w:val="009F148C"/>
    <w:rsid w:val="00A021E7"/>
    <w:rsid w:val="00A0259A"/>
    <w:rsid w:val="00A03E98"/>
    <w:rsid w:val="00A179A2"/>
    <w:rsid w:val="00A37A4B"/>
    <w:rsid w:val="00A51C71"/>
    <w:rsid w:val="00A728C1"/>
    <w:rsid w:val="00AC7EEE"/>
    <w:rsid w:val="00AF7F7A"/>
    <w:rsid w:val="00B0410F"/>
    <w:rsid w:val="00B15F2E"/>
    <w:rsid w:val="00B41429"/>
    <w:rsid w:val="00B700FA"/>
    <w:rsid w:val="00B93171"/>
    <w:rsid w:val="00BC0014"/>
    <w:rsid w:val="00BC5D32"/>
    <w:rsid w:val="00BD26AC"/>
    <w:rsid w:val="00BD585C"/>
    <w:rsid w:val="00C00022"/>
    <w:rsid w:val="00C0148F"/>
    <w:rsid w:val="00C049F6"/>
    <w:rsid w:val="00C22421"/>
    <w:rsid w:val="00C4681F"/>
    <w:rsid w:val="00C5498B"/>
    <w:rsid w:val="00CC582A"/>
    <w:rsid w:val="00CF52D5"/>
    <w:rsid w:val="00CF57DB"/>
    <w:rsid w:val="00D021A3"/>
    <w:rsid w:val="00D2153C"/>
    <w:rsid w:val="00D603D9"/>
    <w:rsid w:val="00D61D32"/>
    <w:rsid w:val="00D75EB8"/>
    <w:rsid w:val="00DA33C7"/>
    <w:rsid w:val="00DB2D91"/>
    <w:rsid w:val="00E048AA"/>
    <w:rsid w:val="00E44C17"/>
    <w:rsid w:val="00E50459"/>
    <w:rsid w:val="00E73B91"/>
    <w:rsid w:val="00E7716F"/>
    <w:rsid w:val="00E85F73"/>
    <w:rsid w:val="00E97050"/>
    <w:rsid w:val="00ED664C"/>
    <w:rsid w:val="00EF1F23"/>
    <w:rsid w:val="00F61684"/>
    <w:rsid w:val="00F84F3A"/>
    <w:rsid w:val="00F92503"/>
    <w:rsid w:val="00FA0754"/>
    <w:rsid w:val="00FA27ED"/>
    <w:rsid w:val="00FB7363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78BF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6</cp:revision>
  <cp:lastPrinted>2022-03-30T09:24:00Z</cp:lastPrinted>
  <dcterms:created xsi:type="dcterms:W3CDTF">2022-10-24T08:51:00Z</dcterms:created>
  <dcterms:modified xsi:type="dcterms:W3CDTF">2025-04-29T11:37:00Z</dcterms:modified>
</cp:coreProperties>
</file>