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4A108D" w:rsidP="00404E58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 xml:space="preserve">System informacji </w:t>
            </w:r>
            <w:r w:rsidR="00404E58">
              <w:t>w</w:t>
            </w:r>
            <w:r>
              <w:t xml:space="preserve"> ochronie zdrowia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8A30C7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1466DF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466DF" w:rsidRDefault="001466DF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DF" w:rsidRDefault="00BA7E90" w:rsidP="00CF52D5">
            <w:pPr>
              <w:pStyle w:val="Odpowiedzi"/>
              <w:snapToGrid w:val="0"/>
            </w:pPr>
            <w:r>
              <w:t>Dr Barbara Gocłowska / mgr Arkadiusz Gwarda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B22B4" w:rsidP="00CF52D5">
            <w:pPr>
              <w:pStyle w:val="Odpowiedzi"/>
              <w:snapToGrid w:val="0"/>
            </w:pPr>
            <w:r>
              <w:t>1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B22B4" w:rsidP="00CF52D5">
            <w:pPr>
              <w:pStyle w:val="Odpowiedzi"/>
              <w:snapToGrid w:val="0"/>
            </w:pPr>
            <w:r>
              <w:t>V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A63D44" w:rsidP="00A63D4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organizacją i zasadami działania systemu informacji o ochronie zdrowia.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A63D44" w:rsidP="008F6A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i zrozumienie zasad budowy i działania </w:t>
            </w:r>
            <w:r>
              <w:rPr>
                <w:bCs/>
                <w:sz w:val="20"/>
                <w:szCs w:val="20"/>
              </w:rPr>
              <w:t xml:space="preserve">Systemu </w:t>
            </w:r>
            <w:r w:rsidRPr="00B10C04">
              <w:rPr>
                <w:bCs/>
                <w:sz w:val="20"/>
                <w:szCs w:val="20"/>
              </w:rPr>
              <w:t xml:space="preserve">Informacji </w:t>
            </w:r>
            <w:r>
              <w:rPr>
                <w:bCs/>
                <w:sz w:val="20"/>
                <w:szCs w:val="20"/>
              </w:rPr>
              <w:t>Medycznej (SIM).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A63D44" w:rsidP="00A63D4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funkcjonowaniem systemów informatycznych w ochronie zdrowia oraz wykształcenie umiejętności korzystania z technologii informatycznych oraz elektronicznej dokumentacji medycznej.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A63D44" w:rsidP="008F6A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Zdobycie wiedzy i zdolności praktycznych z zakresu tworzenia, przetwarzania i korzystania z baz danych.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4438B3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F1E6C" w:rsidRDefault="00D71B42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10C04">
              <w:rPr>
                <w:bCs/>
                <w:sz w:val="20"/>
                <w:szCs w:val="20"/>
              </w:rPr>
              <w:t>zasady</w:t>
            </w:r>
            <w:proofErr w:type="gramEnd"/>
            <w:r w:rsidRPr="00B10C04">
              <w:rPr>
                <w:bCs/>
                <w:sz w:val="20"/>
                <w:szCs w:val="20"/>
              </w:rPr>
              <w:t xml:space="preserve"> b</w:t>
            </w:r>
            <w:r>
              <w:rPr>
                <w:bCs/>
                <w:sz w:val="20"/>
                <w:szCs w:val="20"/>
              </w:rPr>
              <w:t xml:space="preserve">udowy i funkcjonowania Systemu </w:t>
            </w:r>
            <w:r w:rsidRPr="00B10C04">
              <w:rPr>
                <w:bCs/>
                <w:sz w:val="20"/>
                <w:szCs w:val="20"/>
              </w:rPr>
              <w:t xml:space="preserve">Informacji </w:t>
            </w:r>
            <w:r>
              <w:rPr>
                <w:bCs/>
                <w:sz w:val="20"/>
                <w:szCs w:val="20"/>
              </w:rPr>
              <w:t xml:space="preserve">Medycznej (SIM), dziedzinowych </w:t>
            </w:r>
            <w:r w:rsidRPr="00B10C04">
              <w:rPr>
                <w:bCs/>
                <w:sz w:val="20"/>
                <w:szCs w:val="20"/>
              </w:rPr>
              <w:t>systemów tele</w:t>
            </w:r>
            <w:r>
              <w:rPr>
                <w:bCs/>
                <w:sz w:val="20"/>
                <w:szCs w:val="20"/>
              </w:rPr>
              <w:t xml:space="preserve">informatycznych oraz rejestrów </w:t>
            </w:r>
            <w:r w:rsidRPr="00B10C04">
              <w:rPr>
                <w:bCs/>
                <w:sz w:val="20"/>
                <w:szCs w:val="20"/>
              </w:rPr>
              <w:t>medycznych, a także zasady ich współdziałania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Default="00D71B42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_W39</w:t>
            </w:r>
          </w:p>
          <w:p w:rsidR="00D71B42" w:rsidRPr="004F1E6C" w:rsidRDefault="00D71B42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_W40</w:t>
            </w:r>
          </w:p>
        </w:tc>
      </w:tr>
      <w:tr w:rsidR="00D75EB8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5E6582" w:rsidRDefault="00D71B42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10C04">
              <w:rPr>
                <w:bCs/>
                <w:sz w:val="20"/>
                <w:szCs w:val="20"/>
              </w:rPr>
              <w:t>metody</w:t>
            </w:r>
            <w:proofErr w:type="gramEnd"/>
            <w:r w:rsidRPr="00B10C04">
              <w:rPr>
                <w:bCs/>
                <w:sz w:val="20"/>
                <w:szCs w:val="20"/>
              </w:rPr>
              <w:t>, nar</w:t>
            </w:r>
            <w:r>
              <w:rPr>
                <w:bCs/>
                <w:sz w:val="20"/>
                <w:szCs w:val="20"/>
              </w:rPr>
              <w:t xml:space="preserve">zędzia i techniki pozyskiwania </w:t>
            </w:r>
            <w:r w:rsidRPr="00B10C04">
              <w:rPr>
                <w:bCs/>
                <w:sz w:val="20"/>
                <w:szCs w:val="20"/>
              </w:rPr>
              <w:t>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0570B1" w:rsidRDefault="001D4088" w:rsidP="001D408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66A12">
              <w:rPr>
                <w:bCs/>
                <w:sz w:val="20"/>
                <w:szCs w:val="20"/>
              </w:rPr>
              <w:t>interpretować</w:t>
            </w:r>
            <w:proofErr w:type="gramEnd"/>
            <w:r w:rsidRPr="00666A12">
              <w:rPr>
                <w:bCs/>
                <w:sz w:val="20"/>
                <w:szCs w:val="20"/>
              </w:rPr>
              <w:t xml:space="preserve"> i s</w:t>
            </w:r>
            <w:r>
              <w:rPr>
                <w:bCs/>
                <w:sz w:val="20"/>
                <w:szCs w:val="20"/>
              </w:rPr>
              <w:t xml:space="preserve">tosować założenia funkcjonalne </w:t>
            </w:r>
            <w:r w:rsidRPr="00666A12">
              <w:rPr>
                <w:bCs/>
                <w:sz w:val="20"/>
                <w:szCs w:val="20"/>
              </w:rPr>
              <w:t>systemu i</w:t>
            </w:r>
            <w:r>
              <w:rPr>
                <w:bCs/>
                <w:sz w:val="20"/>
                <w:szCs w:val="20"/>
              </w:rPr>
              <w:t xml:space="preserve">nformacyjnego z wykorzystaniem </w:t>
            </w:r>
            <w:r w:rsidRPr="00666A12">
              <w:rPr>
                <w:bCs/>
                <w:sz w:val="20"/>
                <w:szCs w:val="20"/>
              </w:rPr>
              <w:t>zaaw</w:t>
            </w:r>
            <w:r>
              <w:rPr>
                <w:bCs/>
                <w:sz w:val="20"/>
                <w:szCs w:val="20"/>
              </w:rPr>
              <w:t xml:space="preserve">ansowanych metod i technologii </w:t>
            </w:r>
            <w:r w:rsidRPr="00666A12">
              <w:rPr>
                <w:bCs/>
                <w:sz w:val="20"/>
                <w:szCs w:val="20"/>
              </w:rPr>
              <w:t>informatycznych w wykonywaniu i kontr</w:t>
            </w:r>
            <w:r>
              <w:rPr>
                <w:bCs/>
                <w:sz w:val="20"/>
                <w:szCs w:val="20"/>
              </w:rPr>
              <w:t>aktowaniu świadczeń zdrowotnych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Default="001D408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PL.C1_U50</w:t>
            </w:r>
          </w:p>
          <w:p w:rsidR="001D4088" w:rsidRPr="00B0410F" w:rsidRDefault="001D408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PL.C1_U51</w:t>
            </w:r>
          </w:p>
        </w:tc>
      </w:tr>
      <w:tr w:rsidR="00D75EB8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7C0E27" w:rsidRDefault="001D4088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66A12">
              <w:rPr>
                <w:bCs/>
                <w:sz w:val="20"/>
                <w:szCs w:val="20"/>
              </w:rPr>
              <w:t>posługiw</w:t>
            </w:r>
            <w:r>
              <w:rPr>
                <w:bCs/>
                <w:sz w:val="20"/>
                <w:szCs w:val="20"/>
              </w:rPr>
              <w:t>ać</w:t>
            </w:r>
            <w:proofErr w:type="gramEnd"/>
            <w:r>
              <w:rPr>
                <w:bCs/>
                <w:sz w:val="20"/>
                <w:szCs w:val="20"/>
              </w:rPr>
              <w:t xml:space="preserve"> się w praktyce dokumentacją </w:t>
            </w:r>
            <w:r w:rsidRPr="00666A12">
              <w:rPr>
                <w:bCs/>
                <w:sz w:val="20"/>
                <w:szCs w:val="20"/>
              </w:rPr>
              <w:t>medyczną ora</w:t>
            </w:r>
            <w:r>
              <w:rPr>
                <w:bCs/>
                <w:sz w:val="20"/>
                <w:szCs w:val="20"/>
              </w:rPr>
              <w:t xml:space="preserve">z przestrzegać zasad </w:t>
            </w:r>
            <w:r w:rsidRPr="00666A12">
              <w:rPr>
                <w:bCs/>
                <w:sz w:val="20"/>
                <w:szCs w:val="20"/>
              </w:rPr>
              <w:t xml:space="preserve">bezpieczeństwa i </w:t>
            </w:r>
            <w:r>
              <w:rPr>
                <w:bCs/>
                <w:sz w:val="20"/>
                <w:szCs w:val="20"/>
              </w:rPr>
              <w:t xml:space="preserve">poufności informacji medycznej </w:t>
            </w:r>
            <w:r w:rsidRPr="00666A12">
              <w:rPr>
                <w:bCs/>
                <w:sz w:val="20"/>
                <w:szCs w:val="20"/>
              </w:rPr>
              <w:t>oraz prawa ochrony własności intelektualnej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408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4088" w:rsidRDefault="001D4088" w:rsidP="001D408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4088" w:rsidRPr="008B4DE4" w:rsidRDefault="001D4088" w:rsidP="001D4088">
            <w:pPr>
              <w:tabs>
                <w:tab w:val="left" w:pos="6521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4088" w:rsidRPr="00B0410F" w:rsidRDefault="001D4088" w:rsidP="001D40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1D408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4088" w:rsidRDefault="001D4088" w:rsidP="001D408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4088" w:rsidRPr="00E0039E" w:rsidRDefault="001D4088" w:rsidP="001D408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4088" w:rsidRPr="00B0410F" w:rsidRDefault="001D4088" w:rsidP="001D40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8A30C7">
        <w:t>tycznych i ich wymiar godzinowy</w:t>
      </w:r>
    </w:p>
    <w:tbl>
      <w:tblPr>
        <w:tblW w:w="865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720"/>
        <w:gridCol w:w="839"/>
      </w:tblGrid>
      <w:tr w:rsidR="009F4716" w:rsidTr="009F4716">
        <w:trPr>
          <w:trHeight w:val="6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716" w:rsidRDefault="009F4716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716" w:rsidRDefault="009F4716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716" w:rsidRDefault="009F4716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716" w:rsidRDefault="009F4716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716" w:rsidRDefault="009F4716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716" w:rsidRDefault="009F4716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716" w:rsidRDefault="009F4716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716" w:rsidRDefault="009F4716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716" w:rsidRDefault="009F4716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716" w:rsidRDefault="009F4716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9F4716" w:rsidTr="009F4716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716" w:rsidRDefault="009F4716" w:rsidP="009F47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16" w:rsidRDefault="009F4716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716" w:rsidRDefault="009F4716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16" w:rsidRDefault="009F4716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16" w:rsidRDefault="009F4716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16" w:rsidRDefault="009F4716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16" w:rsidRDefault="009F4716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716" w:rsidRDefault="009F4716" w:rsidP="009F47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16" w:rsidRDefault="009F4716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716" w:rsidRPr="00FC6607" w:rsidRDefault="009F4716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B5613F" w:rsidRPr="00B5613F" w:rsidRDefault="00B5613F" w:rsidP="00B5613F">
      <w:pPr>
        <w:pStyle w:val="Podpunkty"/>
        <w:rPr>
          <w:smallCaps/>
          <w:sz w:val="20"/>
        </w:rPr>
      </w:pPr>
      <w:r w:rsidRPr="00B5613F">
        <w:rPr>
          <w:smallCaps/>
          <w:sz w:val="20"/>
        </w:rPr>
        <w:t>RODZAJ ZAJĘĆ: wykłady</w:t>
      </w:r>
    </w:p>
    <w:p w:rsidR="00B5613F" w:rsidRPr="00B64EF8" w:rsidRDefault="00B5613F" w:rsidP="00B64EF8">
      <w:pPr>
        <w:pStyle w:val="Podpunkty"/>
        <w:numPr>
          <w:ilvl w:val="0"/>
          <w:numId w:val="23"/>
        </w:numPr>
        <w:spacing w:line="276" w:lineRule="auto"/>
        <w:ind w:left="567" w:hanging="227"/>
        <w:rPr>
          <w:rFonts w:eastAsia="Calibri"/>
          <w:b w:val="0"/>
          <w:sz w:val="20"/>
        </w:rPr>
      </w:pPr>
      <w:r w:rsidRPr="00B64EF8">
        <w:rPr>
          <w:rFonts w:eastAsia="Calibri"/>
          <w:b w:val="0"/>
          <w:sz w:val="20"/>
        </w:rPr>
        <w:t>System informacji o ochronie zdrowia – organizacja, zasady działania, ustawa o</w:t>
      </w:r>
      <w:r w:rsidR="00B64EF8">
        <w:rPr>
          <w:rFonts w:eastAsia="Calibri"/>
          <w:b w:val="0"/>
          <w:sz w:val="20"/>
        </w:rPr>
        <w:t xml:space="preserve"> systemie informacji o </w:t>
      </w:r>
      <w:r w:rsidRPr="00B64EF8">
        <w:rPr>
          <w:rFonts w:eastAsia="Calibri"/>
          <w:b w:val="0"/>
          <w:sz w:val="20"/>
        </w:rPr>
        <w:t>ochronie zdrowia.</w:t>
      </w:r>
    </w:p>
    <w:p w:rsidR="00B5613F" w:rsidRPr="00B64EF8" w:rsidRDefault="00B5613F" w:rsidP="00B64EF8">
      <w:pPr>
        <w:pStyle w:val="Podpunkty"/>
        <w:numPr>
          <w:ilvl w:val="0"/>
          <w:numId w:val="23"/>
        </w:numPr>
        <w:spacing w:line="276" w:lineRule="auto"/>
        <w:ind w:left="567" w:hanging="227"/>
        <w:rPr>
          <w:rFonts w:eastAsia="Calibri"/>
          <w:b w:val="0"/>
          <w:sz w:val="20"/>
        </w:rPr>
      </w:pPr>
      <w:r w:rsidRPr="00B64EF8">
        <w:rPr>
          <w:rFonts w:eastAsia="Calibri"/>
          <w:b w:val="0"/>
          <w:sz w:val="20"/>
        </w:rPr>
        <w:t>Geneza systemów informacyjnych. Pojęcia związane z informatyką medyczną oraz danymi medycznymi.</w:t>
      </w:r>
    </w:p>
    <w:p w:rsidR="00B5613F" w:rsidRPr="00B64EF8" w:rsidRDefault="00B5613F" w:rsidP="00B64EF8">
      <w:pPr>
        <w:pStyle w:val="Podpunkty"/>
        <w:numPr>
          <w:ilvl w:val="0"/>
          <w:numId w:val="23"/>
        </w:numPr>
        <w:spacing w:line="276" w:lineRule="auto"/>
        <w:ind w:left="567" w:hanging="227"/>
        <w:rPr>
          <w:rFonts w:eastAsia="Calibri"/>
          <w:b w:val="0"/>
          <w:sz w:val="20"/>
        </w:rPr>
      </w:pPr>
      <w:r w:rsidRPr="00B64EF8">
        <w:rPr>
          <w:rFonts w:eastAsia="Calibri"/>
          <w:b w:val="0"/>
          <w:sz w:val="20"/>
        </w:rPr>
        <w:t>System Informacji Medycznej (SIM) – budowa, funkcjonowanie, zastosowanie.</w:t>
      </w:r>
      <w:r w:rsidR="00540A61">
        <w:rPr>
          <w:rFonts w:eastAsia="Calibri"/>
          <w:b w:val="0"/>
          <w:sz w:val="20"/>
        </w:rPr>
        <w:t xml:space="preserve"> </w:t>
      </w:r>
      <w:r w:rsidR="00540A61" w:rsidRPr="00540A61">
        <w:rPr>
          <w:rFonts w:eastAsia="Calibri"/>
          <w:b w:val="0"/>
          <w:sz w:val="20"/>
        </w:rPr>
        <w:t>Dziedzinowe systemy teleinformatyczne oraz rejestry medyczne i zasady ich współdziałania.</w:t>
      </w:r>
    </w:p>
    <w:p w:rsidR="00FD12A4" w:rsidRDefault="00FD12A4" w:rsidP="00B64EF8">
      <w:pPr>
        <w:pStyle w:val="Podpunkty"/>
        <w:numPr>
          <w:ilvl w:val="0"/>
          <w:numId w:val="23"/>
        </w:numPr>
        <w:spacing w:line="276" w:lineRule="auto"/>
        <w:ind w:left="567" w:hanging="227"/>
        <w:rPr>
          <w:rFonts w:eastAsia="Calibri"/>
          <w:b w:val="0"/>
          <w:sz w:val="20"/>
        </w:rPr>
      </w:pPr>
      <w:r w:rsidRPr="00B64EF8">
        <w:rPr>
          <w:rFonts w:eastAsia="Calibri"/>
          <w:b w:val="0"/>
          <w:sz w:val="20"/>
        </w:rPr>
        <w:t>Informatyzacja systemu ochrony zdrowia</w:t>
      </w:r>
      <w:r w:rsidR="00B64EF8">
        <w:rPr>
          <w:rFonts w:eastAsia="Calibri"/>
          <w:b w:val="0"/>
          <w:sz w:val="20"/>
        </w:rPr>
        <w:t>.</w:t>
      </w:r>
    </w:p>
    <w:p w:rsidR="00B64EF8" w:rsidRPr="00B64EF8" w:rsidRDefault="00B64EF8" w:rsidP="00B64EF8">
      <w:pPr>
        <w:pStyle w:val="Podpunkty"/>
        <w:numPr>
          <w:ilvl w:val="0"/>
          <w:numId w:val="23"/>
        </w:numPr>
        <w:spacing w:line="276" w:lineRule="auto"/>
        <w:ind w:left="567" w:hanging="227"/>
        <w:rPr>
          <w:rFonts w:eastAsia="Calibri"/>
          <w:b w:val="0"/>
          <w:sz w:val="20"/>
        </w:rPr>
      </w:pPr>
      <w:r w:rsidRPr="00B64EF8">
        <w:rPr>
          <w:rFonts w:eastAsia="Calibri"/>
          <w:b w:val="0"/>
          <w:sz w:val="20"/>
        </w:rPr>
        <w:t>Rola Inter</w:t>
      </w:r>
      <w:r>
        <w:rPr>
          <w:rFonts w:eastAsia="Calibri"/>
          <w:b w:val="0"/>
          <w:sz w:val="20"/>
        </w:rPr>
        <w:t>netu w systemie ochrony zdrowia.</w:t>
      </w:r>
    </w:p>
    <w:p w:rsidR="00B5613F" w:rsidRDefault="00B5613F" w:rsidP="00E44C17">
      <w:pPr>
        <w:pStyle w:val="Podpunkty"/>
      </w:pPr>
    </w:p>
    <w:p w:rsidR="00E44C17" w:rsidRPr="00B5613F" w:rsidRDefault="00E44C17" w:rsidP="00E44C17">
      <w:pPr>
        <w:pStyle w:val="Podpunkty"/>
        <w:rPr>
          <w:smallCaps/>
          <w:sz w:val="20"/>
        </w:rPr>
      </w:pPr>
      <w:r w:rsidRPr="00B5613F">
        <w:rPr>
          <w:smallCaps/>
          <w:sz w:val="20"/>
        </w:rPr>
        <w:t xml:space="preserve">RODZAJ ZAJĘĆ: </w:t>
      </w:r>
      <w:r w:rsidR="00A179A2" w:rsidRPr="00B5613F">
        <w:rPr>
          <w:smallCaps/>
          <w:sz w:val="20"/>
        </w:rPr>
        <w:t>Ćwiczenia</w:t>
      </w:r>
    </w:p>
    <w:p w:rsidR="00E44C17" w:rsidRPr="00B64EF8" w:rsidRDefault="00FD12A4" w:rsidP="00B64EF8">
      <w:pPr>
        <w:pStyle w:val="Podpunkty"/>
        <w:numPr>
          <w:ilvl w:val="0"/>
          <w:numId w:val="24"/>
        </w:numPr>
        <w:spacing w:line="276" w:lineRule="auto"/>
        <w:ind w:left="568" w:hanging="284"/>
        <w:rPr>
          <w:rFonts w:eastAsia="Calibri"/>
          <w:b w:val="0"/>
          <w:sz w:val="20"/>
        </w:rPr>
      </w:pPr>
      <w:r w:rsidRPr="00B64EF8">
        <w:rPr>
          <w:rFonts w:eastAsia="Calibri"/>
          <w:b w:val="0"/>
          <w:sz w:val="20"/>
        </w:rPr>
        <w:t>Metody, narzędzia i techniki pozyskiwania danych. Bezpieczeństwo przechowywania danych, zachowanie poufności informacji medycznej. Ochrona własności intelektualnej.</w:t>
      </w:r>
    </w:p>
    <w:p w:rsidR="00FD12A4" w:rsidRPr="00B64EF8" w:rsidRDefault="00FD12A4" w:rsidP="00B64EF8">
      <w:pPr>
        <w:pStyle w:val="Podpunkty"/>
        <w:numPr>
          <w:ilvl w:val="0"/>
          <w:numId w:val="24"/>
        </w:numPr>
        <w:spacing w:line="276" w:lineRule="auto"/>
        <w:ind w:left="568" w:hanging="284"/>
        <w:rPr>
          <w:rFonts w:eastAsia="Calibri"/>
          <w:b w:val="0"/>
          <w:sz w:val="20"/>
        </w:rPr>
      </w:pPr>
      <w:r w:rsidRPr="00B64EF8">
        <w:rPr>
          <w:rFonts w:eastAsia="Calibri"/>
          <w:b w:val="0"/>
          <w:sz w:val="20"/>
        </w:rPr>
        <w:t>Dokumentacja medyczna – charakterystyka elektronicznej dokumentacji, zasady tworzenia i posługiwania się</w:t>
      </w:r>
      <w:r w:rsidR="00540A61">
        <w:rPr>
          <w:rFonts w:eastAsia="Calibri"/>
          <w:b w:val="0"/>
          <w:sz w:val="20"/>
        </w:rPr>
        <w:t xml:space="preserve"> dokumentacją.</w:t>
      </w:r>
    </w:p>
    <w:p w:rsidR="00B64EF8" w:rsidRDefault="00B64EF8" w:rsidP="00B64EF8">
      <w:pPr>
        <w:pStyle w:val="Podpunkty"/>
        <w:numPr>
          <w:ilvl w:val="0"/>
          <w:numId w:val="24"/>
        </w:numPr>
        <w:spacing w:line="276" w:lineRule="auto"/>
        <w:ind w:left="568" w:hanging="284"/>
        <w:rPr>
          <w:rFonts w:eastAsia="Calibri"/>
          <w:b w:val="0"/>
          <w:sz w:val="20"/>
        </w:rPr>
      </w:pPr>
      <w:r w:rsidRPr="00B64EF8">
        <w:rPr>
          <w:rFonts w:eastAsia="Calibri"/>
          <w:b w:val="0"/>
          <w:sz w:val="20"/>
        </w:rPr>
        <w:t>Wykorzystanie technologii informatycznych w pielęgniarstwie podczas wykonywania świadczeń zdrowotnych. Interpretacja i stosowanie w praktyce założeń funkcjonalnych systemu.</w:t>
      </w:r>
    </w:p>
    <w:p w:rsidR="00B64EF8" w:rsidRPr="00B64EF8" w:rsidRDefault="00B64EF8" w:rsidP="00B64EF8">
      <w:pPr>
        <w:pStyle w:val="Podpunkty"/>
        <w:numPr>
          <w:ilvl w:val="0"/>
          <w:numId w:val="24"/>
        </w:numPr>
        <w:spacing w:line="276" w:lineRule="auto"/>
        <w:ind w:left="568" w:hanging="284"/>
        <w:rPr>
          <w:rFonts w:eastAsia="Calibri"/>
          <w:b w:val="0"/>
          <w:sz w:val="20"/>
        </w:rPr>
      </w:pPr>
      <w:r w:rsidRPr="00B64EF8">
        <w:rPr>
          <w:rFonts w:eastAsia="Calibri"/>
          <w:b w:val="0"/>
          <w:sz w:val="20"/>
        </w:rPr>
        <w:t xml:space="preserve">Kontraktowanie umów z NFZ – informatyczne wspomaganie procesu. </w:t>
      </w:r>
      <w:r w:rsidR="006E4234" w:rsidRPr="006E4234">
        <w:rPr>
          <w:rFonts w:eastAsia="Calibri"/>
          <w:b w:val="0"/>
          <w:sz w:val="20"/>
        </w:rPr>
        <w:t xml:space="preserve">NFZ – baza informacji dla </w:t>
      </w:r>
      <w:r w:rsidR="00B03678">
        <w:rPr>
          <w:rFonts w:eastAsia="Calibri"/>
          <w:b w:val="0"/>
          <w:sz w:val="20"/>
        </w:rPr>
        <w:t>lekarzy i pacjentów</w:t>
      </w:r>
      <w:r w:rsidR="006E4234" w:rsidRPr="006E4234">
        <w:rPr>
          <w:rFonts w:eastAsia="Calibri"/>
          <w:b w:val="0"/>
          <w:sz w:val="20"/>
        </w:rPr>
        <w:t>.</w:t>
      </w:r>
    </w:p>
    <w:p w:rsidR="00B64EF8" w:rsidRDefault="00B64EF8" w:rsidP="00B64EF8">
      <w:pPr>
        <w:pStyle w:val="Podpunkty"/>
        <w:numPr>
          <w:ilvl w:val="0"/>
          <w:numId w:val="24"/>
        </w:numPr>
        <w:spacing w:line="276" w:lineRule="auto"/>
        <w:ind w:left="568" w:hanging="284"/>
        <w:rPr>
          <w:rFonts w:eastAsia="Calibri"/>
          <w:b w:val="0"/>
          <w:sz w:val="20"/>
        </w:rPr>
      </w:pPr>
      <w:r w:rsidRPr="00B64EF8">
        <w:rPr>
          <w:rFonts w:eastAsia="Calibri"/>
          <w:b w:val="0"/>
          <w:sz w:val="20"/>
        </w:rPr>
        <w:t>Przykład systemu informatycznego w placówce medycznej</w:t>
      </w:r>
      <w:r>
        <w:rPr>
          <w:rFonts w:eastAsia="Calibri"/>
          <w:b w:val="0"/>
          <w:sz w:val="20"/>
        </w:rPr>
        <w:t>.</w:t>
      </w:r>
    </w:p>
    <w:p w:rsidR="00D82236" w:rsidRDefault="00D82236" w:rsidP="00D82236">
      <w:pPr>
        <w:pStyle w:val="Podpunkty"/>
        <w:rPr>
          <w:smallCaps/>
          <w:sz w:val="20"/>
        </w:rPr>
      </w:pPr>
    </w:p>
    <w:p w:rsidR="00D82236" w:rsidRPr="00D82236" w:rsidRDefault="00D82236" w:rsidP="00D82236">
      <w:pPr>
        <w:pStyle w:val="Podpunkty"/>
        <w:rPr>
          <w:smallCaps/>
          <w:sz w:val="20"/>
        </w:rPr>
      </w:pPr>
      <w:r>
        <w:rPr>
          <w:smallCaps/>
          <w:sz w:val="20"/>
        </w:rPr>
        <w:t xml:space="preserve">Samokształcenie: </w:t>
      </w:r>
      <w:r w:rsidRPr="00D82236">
        <w:rPr>
          <w:rFonts w:eastAsia="Calibri"/>
          <w:b w:val="0"/>
          <w:sz w:val="20"/>
        </w:rPr>
        <w:t>Prezentacja (na tematy realizowane w ramach ćwiczeń).</w:t>
      </w:r>
    </w:p>
    <w:p w:rsidR="00A179A2" w:rsidRPr="00A179A2" w:rsidRDefault="00A179A2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E44C17" w:rsidRDefault="00E44C17" w:rsidP="00E44C17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A03C18" w:rsidTr="00A03C18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C18" w:rsidRDefault="00A03C1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C18" w:rsidRDefault="00A03C1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A03C18" w:rsidRDefault="00A03C1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C18" w:rsidRDefault="00A03C1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A03C18" w:rsidRDefault="00A03C1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C18" w:rsidRDefault="00A03C1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A03C18" w:rsidRDefault="00A03C1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A03C18" w:rsidTr="00A03C18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C18" w:rsidRDefault="00A03C1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lastRenderedPageBreak/>
              <w:t>WIEDZA</w:t>
            </w:r>
          </w:p>
        </w:tc>
      </w:tr>
      <w:tr w:rsidR="00A03C18" w:rsidTr="00A03C18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Default="00A03C18" w:rsidP="00A03C1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Default="00A03C1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A03C18">
              <w:rPr>
                <w:sz w:val="20"/>
                <w:szCs w:val="20"/>
                <w:bdr w:val="none" w:sz="0" w:space="0" w:color="auto" w:frame="1"/>
              </w:rPr>
              <w:t>Wykład konwencjonalny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Default="00A03C1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A03C18">
              <w:rPr>
                <w:rFonts w:eastAsia="Times New Roman"/>
                <w:sz w:val="20"/>
                <w:szCs w:val="20"/>
              </w:rPr>
              <w:t>Zaliczenie pisemne – test.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Default="00A03C1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Kwestionariusz testu.</w:t>
            </w:r>
          </w:p>
        </w:tc>
      </w:tr>
      <w:tr w:rsidR="00A03C18" w:rsidTr="00A03C18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C18" w:rsidRDefault="00A03C1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A03C18" w:rsidTr="00A03C18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Default="00A03C1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Default="00A03C1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A03C18">
              <w:rPr>
                <w:sz w:val="20"/>
                <w:szCs w:val="20"/>
                <w:bdr w:val="none" w:sz="0" w:space="0" w:color="auto" w:frame="1"/>
              </w:rPr>
              <w:t>Zadanie do wykonania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Pr="00A03C18" w:rsidRDefault="00A03C18" w:rsidP="00A03C1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03C18">
              <w:rPr>
                <w:rFonts w:eastAsia="Times New Roman"/>
                <w:sz w:val="20"/>
                <w:szCs w:val="20"/>
              </w:rPr>
              <w:t>Realizacja zleconego</w:t>
            </w:r>
          </w:p>
          <w:p w:rsidR="00A03C18" w:rsidRDefault="00A03C18" w:rsidP="00A03C1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z</w:t>
            </w:r>
            <w:r w:rsidRPr="00A03C18">
              <w:rPr>
                <w:rFonts w:eastAsia="Times New Roman"/>
                <w:sz w:val="20"/>
                <w:szCs w:val="20"/>
              </w:rPr>
              <w:t>adania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projekt, </w:t>
            </w:r>
            <w:r w:rsidRPr="00A03C18">
              <w:rPr>
                <w:rFonts w:eastAsia="Times New Roman"/>
                <w:sz w:val="20"/>
                <w:szCs w:val="20"/>
              </w:rPr>
              <w:t>prezentacja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Pr="00A03C18" w:rsidRDefault="00A03C18" w:rsidP="00A03C1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03C18">
              <w:rPr>
                <w:rFonts w:eastAsia="Times New Roman"/>
                <w:sz w:val="20"/>
                <w:szCs w:val="20"/>
              </w:rPr>
              <w:t xml:space="preserve">Plik </w:t>
            </w:r>
            <w:r w:rsidR="00FB4A63">
              <w:rPr>
                <w:rFonts w:eastAsia="Times New Roman"/>
                <w:sz w:val="20"/>
                <w:szCs w:val="20"/>
              </w:rPr>
              <w:t xml:space="preserve">projektu/ prezentacji </w:t>
            </w:r>
            <w:r w:rsidRPr="00A03C18">
              <w:rPr>
                <w:rFonts w:eastAsia="Times New Roman"/>
                <w:sz w:val="20"/>
                <w:szCs w:val="20"/>
              </w:rPr>
              <w:t xml:space="preserve">w formacie </w:t>
            </w:r>
            <w:proofErr w:type="spellStart"/>
            <w:r w:rsidRPr="00A03C18">
              <w:rPr>
                <w:rFonts w:eastAsia="Times New Roman"/>
                <w:sz w:val="20"/>
                <w:szCs w:val="20"/>
              </w:rPr>
              <w:t>doc</w:t>
            </w:r>
            <w:proofErr w:type="spellEnd"/>
            <w:r w:rsidRPr="00A03C18">
              <w:rPr>
                <w:rFonts w:eastAsia="Times New Roman"/>
                <w:sz w:val="20"/>
                <w:szCs w:val="20"/>
              </w:rPr>
              <w:t>, pdf,</w:t>
            </w:r>
          </w:p>
          <w:p w:rsidR="00A03C18" w:rsidRDefault="00A03C18" w:rsidP="00A03C1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p</w:t>
            </w:r>
            <w:r w:rsidRPr="00A03C18">
              <w:rPr>
                <w:rFonts w:eastAsia="Times New Roman"/>
                <w:sz w:val="20"/>
                <w:szCs w:val="20"/>
              </w:rPr>
              <w:t>pt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03C18" w:rsidTr="00A03C18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03C18" w:rsidRDefault="00A03C1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A03C18" w:rsidTr="00A03C18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Default="00A03C1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Default="00A03C1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A03C18">
              <w:rPr>
                <w:sz w:val="20"/>
                <w:szCs w:val="20"/>
                <w:bdr w:val="none" w:sz="0" w:space="0" w:color="auto" w:frame="1"/>
              </w:rPr>
              <w:t>Zadanie do wykonania</w:t>
            </w:r>
            <w:r>
              <w:rPr>
                <w:sz w:val="20"/>
                <w:szCs w:val="20"/>
                <w:bdr w:val="none" w:sz="0" w:space="0" w:color="auto" w:frame="1"/>
              </w:rPr>
              <w:t>, 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Default="00A03C18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03C18">
              <w:rPr>
                <w:rFonts w:eastAsia="Times New Roman"/>
                <w:sz w:val="20"/>
                <w:szCs w:val="20"/>
              </w:rPr>
              <w:t>Obserwacja w trakcie zajęć, prezentacja multimedialna.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3C18" w:rsidRDefault="00A03C1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Raport z obserwacji, przedstawiona,</w:t>
            </w:r>
          </w:p>
          <w:p w:rsidR="00A03C18" w:rsidRDefault="00A03C18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oceniona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zarchiwizowana</w:t>
            </w:r>
          </w:p>
          <w:p w:rsidR="00A03C18" w:rsidRDefault="00A03C1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prezentacja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multimedialna.</w:t>
            </w:r>
          </w:p>
        </w:tc>
      </w:tr>
    </w:tbl>
    <w:p w:rsidR="00C474CA" w:rsidRDefault="00C474CA" w:rsidP="00E44C17">
      <w:pPr>
        <w:pStyle w:val="Podpunkty"/>
        <w:spacing w:after="80"/>
        <w:ind w:left="357"/>
      </w:pPr>
    </w:p>
    <w:p w:rsidR="00C474CA" w:rsidRDefault="00C474CA" w:rsidP="00C474CA">
      <w:pPr>
        <w:pStyle w:val="Podpunkty"/>
        <w:spacing w:after="80"/>
        <w:ind w:left="357"/>
      </w:pPr>
      <w:r>
        <w:t>Kryteria oceny osiągniętych efektów uczenia się</w:t>
      </w:r>
    </w:p>
    <w:p w:rsidR="00404E58" w:rsidRPr="00404E58" w:rsidRDefault="00404E58" w:rsidP="00404E58">
      <w:pPr>
        <w:pStyle w:val="Podpunkty"/>
        <w:spacing w:after="80"/>
        <w:ind w:left="357"/>
        <w:rPr>
          <w:b w:val="0"/>
          <w:sz w:val="20"/>
        </w:rPr>
      </w:pPr>
      <w:r w:rsidRPr="00404E58">
        <w:rPr>
          <w:b w:val="0"/>
          <w:sz w:val="20"/>
        </w:rPr>
        <w:t>Dopuszczenie do zaliczenia końcowego wymaga spełnienia następujących warunków:</w:t>
      </w:r>
    </w:p>
    <w:p w:rsidR="00404E58" w:rsidRPr="00404E58" w:rsidRDefault="00404E58" w:rsidP="00404E58">
      <w:pPr>
        <w:pStyle w:val="Podpunkty"/>
        <w:spacing w:after="80"/>
        <w:ind w:left="357"/>
        <w:rPr>
          <w:b w:val="0"/>
          <w:sz w:val="20"/>
        </w:rPr>
      </w:pPr>
      <w:r w:rsidRPr="00404E58">
        <w:rPr>
          <w:b w:val="0"/>
          <w:sz w:val="20"/>
        </w:rPr>
        <w:t>1) aktywnej obecności na zajęciach (zgodnie z regulaminem studiów),</w:t>
      </w:r>
    </w:p>
    <w:p w:rsidR="00404E58" w:rsidRPr="00404E58" w:rsidRDefault="00404E58" w:rsidP="00404E58">
      <w:pPr>
        <w:pStyle w:val="Podpunkty"/>
        <w:spacing w:after="80"/>
        <w:ind w:left="357"/>
        <w:rPr>
          <w:b w:val="0"/>
          <w:sz w:val="20"/>
        </w:rPr>
      </w:pPr>
      <w:r w:rsidRPr="00404E58">
        <w:rPr>
          <w:b w:val="0"/>
          <w:sz w:val="20"/>
        </w:rPr>
        <w:t>2) zaliczenia ćwiczeń</w:t>
      </w:r>
    </w:p>
    <w:p w:rsidR="00404E58" w:rsidRPr="00404E58" w:rsidRDefault="00404E58" w:rsidP="00404E58">
      <w:pPr>
        <w:pStyle w:val="Podpunkty"/>
        <w:spacing w:after="80"/>
        <w:ind w:left="357"/>
        <w:rPr>
          <w:b w:val="0"/>
          <w:sz w:val="20"/>
        </w:rPr>
      </w:pPr>
      <w:r w:rsidRPr="00404E58">
        <w:rPr>
          <w:b w:val="0"/>
          <w:sz w:val="20"/>
        </w:rPr>
        <w:t>3) zaliczenia samokształcenia w formie prezentacji (tematyka wskazana przez</w:t>
      </w:r>
    </w:p>
    <w:p w:rsidR="00404E58" w:rsidRPr="00404E58" w:rsidRDefault="00404E58" w:rsidP="00404E58">
      <w:pPr>
        <w:pStyle w:val="Podpunkty"/>
        <w:spacing w:after="80"/>
        <w:ind w:left="357"/>
        <w:rPr>
          <w:b w:val="0"/>
          <w:sz w:val="20"/>
        </w:rPr>
      </w:pPr>
      <w:proofErr w:type="gramStart"/>
      <w:r w:rsidRPr="00404E58">
        <w:rPr>
          <w:b w:val="0"/>
          <w:sz w:val="20"/>
        </w:rPr>
        <w:t>prowadzącego</w:t>
      </w:r>
      <w:proofErr w:type="gramEnd"/>
      <w:r w:rsidRPr="00404E58">
        <w:rPr>
          <w:b w:val="0"/>
          <w:sz w:val="20"/>
        </w:rPr>
        <w:t xml:space="preserve"> zajęcia)</w:t>
      </w:r>
    </w:p>
    <w:p w:rsidR="00404E58" w:rsidRPr="00404E58" w:rsidRDefault="00404E58" w:rsidP="00404E58">
      <w:pPr>
        <w:pStyle w:val="Podpunkty"/>
        <w:spacing w:after="80"/>
        <w:ind w:left="357"/>
        <w:rPr>
          <w:b w:val="0"/>
          <w:sz w:val="20"/>
        </w:rPr>
      </w:pPr>
      <w:r>
        <w:rPr>
          <w:b w:val="0"/>
          <w:sz w:val="20"/>
        </w:rPr>
        <w:t xml:space="preserve">Wykład: Test </w:t>
      </w:r>
      <w:r w:rsidRPr="00404E58">
        <w:rPr>
          <w:b w:val="0"/>
          <w:sz w:val="20"/>
        </w:rPr>
        <w:t>składa się z 20 pytań jednokrotnego wyboru. Każda prawidłowa odpowiedź-1 pkt. Warunkiem</w:t>
      </w:r>
    </w:p>
    <w:p w:rsidR="00404E58" w:rsidRDefault="00404E58" w:rsidP="00404E58">
      <w:pPr>
        <w:pStyle w:val="Podpunkty"/>
        <w:spacing w:after="80"/>
        <w:ind w:left="357"/>
        <w:rPr>
          <w:b w:val="0"/>
          <w:sz w:val="20"/>
        </w:rPr>
      </w:pPr>
      <w:proofErr w:type="gramStart"/>
      <w:r w:rsidRPr="00404E58">
        <w:rPr>
          <w:b w:val="0"/>
          <w:sz w:val="20"/>
        </w:rPr>
        <w:t>zaliczenia</w:t>
      </w:r>
      <w:proofErr w:type="gramEnd"/>
      <w:r w:rsidRPr="00404E58">
        <w:rPr>
          <w:b w:val="0"/>
          <w:sz w:val="20"/>
        </w:rPr>
        <w:t xml:space="preserve"> jest uzyskanie minimum 60% z maksymalnej liczby punktów.</w:t>
      </w:r>
    </w:p>
    <w:p w:rsidR="00404E58" w:rsidRDefault="00404E58" w:rsidP="00404E58">
      <w:pPr>
        <w:pStyle w:val="Podpunkty"/>
        <w:spacing w:after="80"/>
        <w:ind w:left="357"/>
        <w:rPr>
          <w:b w:val="0"/>
          <w:sz w:val="20"/>
        </w:rPr>
      </w:pPr>
    </w:p>
    <w:p w:rsidR="00404E58" w:rsidRPr="00404E58" w:rsidRDefault="00404E58" w:rsidP="00404E58">
      <w:pPr>
        <w:pStyle w:val="Podpunkty"/>
        <w:spacing w:after="80"/>
        <w:ind w:left="357"/>
        <w:rPr>
          <w:b w:val="0"/>
          <w:sz w:val="20"/>
        </w:rPr>
      </w:pPr>
      <w:r w:rsidRPr="00404E58">
        <w:rPr>
          <w:b w:val="0"/>
          <w:sz w:val="20"/>
        </w:rPr>
        <w:t>Student może zdobyć 20 pkt, zalicza przedmiot jeśli zdobędzie co najmniej 12 pkt (60%).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43"/>
        <w:gridCol w:w="2880"/>
        <w:gridCol w:w="2880"/>
      </w:tblGrid>
      <w:tr w:rsidR="00404E58" w:rsidTr="00404E58">
        <w:tc>
          <w:tcPr>
            <w:tcW w:w="2943" w:type="dxa"/>
          </w:tcPr>
          <w:p w:rsidR="00404E58" w:rsidRPr="00C474CA" w:rsidRDefault="00404E58" w:rsidP="00404E58">
            <w:pPr>
              <w:pStyle w:val="Podpunkty"/>
              <w:spacing w:after="80"/>
              <w:ind w:left="0"/>
              <w:jc w:val="center"/>
              <w:rPr>
                <w:b w:val="0"/>
              </w:rPr>
            </w:pPr>
            <w:r w:rsidRPr="00C474CA">
              <w:rPr>
                <w:b w:val="0"/>
              </w:rPr>
              <w:t>Punktacja %</w:t>
            </w:r>
          </w:p>
        </w:tc>
        <w:tc>
          <w:tcPr>
            <w:tcW w:w="2880" w:type="dxa"/>
          </w:tcPr>
          <w:p w:rsidR="00404E58" w:rsidRPr="00C474CA" w:rsidRDefault="00404E58" w:rsidP="00404E58">
            <w:pPr>
              <w:pStyle w:val="Podpunkty"/>
              <w:spacing w:after="80"/>
              <w:ind w:left="0"/>
              <w:jc w:val="center"/>
              <w:rPr>
                <w:b w:val="0"/>
              </w:rPr>
            </w:pPr>
            <w:r w:rsidRPr="00C474CA">
              <w:rPr>
                <w:b w:val="0"/>
              </w:rPr>
              <w:t>Ocena słownie</w:t>
            </w:r>
          </w:p>
        </w:tc>
        <w:tc>
          <w:tcPr>
            <w:tcW w:w="2880" w:type="dxa"/>
          </w:tcPr>
          <w:p w:rsidR="00404E58" w:rsidRPr="00C474CA" w:rsidRDefault="00404E58" w:rsidP="00404E58">
            <w:pPr>
              <w:pStyle w:val="Podpunkty"/>
              <w:spacing w:after="80"/>
              <w:ind w:left="0"/>
              <w:jc w:val="center"/>
              <w:rPr>
                <w:b w:val="0"/>
              </w:rPr>
            </w:pPr>
            <w:r w:rsidRPr="00C474CA">
              <w:rPr>
                <w:b w:val="0"/>
              </w:rPr>
              <w:t>Ocena</w:t>
            </w:r>
          </w:p>
        </w:tc>
      </w:tr>
      <w:tr w:rsidR="00404E58" w:rsidTr="00404E58">
        <w:tc>
          <w:tcPr>
            <w:tcW w:w="2943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0-59 %</w:t>
            </w:r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proofErr w:type="gramStart"/>
            <w:r w:rsidRPr="00404E58">
              <w:rPr>
                <w:sz w:val="20"/>
                <w:szCs w:val="20"/>
              </w:rPr>
              <w:t>niedostateczny</w:t>
            </w:r>
            <w:proofErr w:type="gramEnd"/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2</w:t>
            </w:r>
          </w:p>
        </w:tc>
      </w:tr>
      <w:tr w:rsidR="00404E58" w:rsidTr="00404E58">
        <w:tc>
          <w:tcPr>
            <w:tcW w:w="2943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60-67 %</w:t>
            </w:r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proofErr w:type="gramStart"/>
            <w:r w:rsidRPr="00404E58">
              <w:rPr>
                <w:sz w:val="20"/>
                <w:szCs w:val="20"/>
              </w:rPr>
              <w:t>dostateczny</w:t>
            </w:r>
            <w:proofErr w:type="gramEnd"/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3</w:t>
            </w:r>
          </w:p>
        </w:tc>
      </w:tr>
      <w:tr w:rsidR="00404E58" w:rsidTr="00404E58">
        <w:tc>
          <w:tcPr>
            <w:tcW w:w="2943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68-75 %</w:t>
            </w:r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proofErr w:type="gramStart"/>
            <w:r w:rsidRPr="00404E58">
              <w:rPr>
                <w:sz w:val="20"/>
                <w:szCs w:val="20"/>
              </w:rPr>
              <w:t>dostateczny</w:t>
            </w:r>
            <w:proofErr w:type="gramEnd"/>
            <w:r w:rsidRPr="00404E5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3,5</w:t>
            </w:r>
          </w:p>
        </w:tc>
      </w:tr>
      <w:tr w:rsidR="00404E58" w:rsidTr="00404E58">
        <w:tc>
          <w:tcPr>
            <w:tcW w:w="2943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76-83%</w:t>
            </w:r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proofErr w:type="gramStart"/>
            <w:r w:rsidRPr="00404E58">
              <w:rPr>
                <w:sz w:val="20"/>
                <w:szCs w:val="20"/>
              </w:rPr>
              <w:t>dobry</w:t>
            </w:r>
            <w:proofErr w:type="gramEnd"/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4</w:t>
            </w:r>
          </w:p>
        </w:tc>
      </w:tr>
      <w:tr w:rsidR="00404E58" w:rsidTr="00404E58">
        <w:tc>
          <w:tcPr>
            <w:tcW w:w="2943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84-90 %</w:t>
            </w:r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proofErr w:type="gramStart"/>
            <w:r w:rsidRPr="00404E58">
              <w:rPr>
                <w:sz w:val="20"/>
                <w:szCs w:val="20"/>
              </w:rPr>
              <w:t>dobry</w:t>
            </w:r>
            <w:proofErr w:type="gramEnd"/>
            <w:r w:rsidRPr="00404E5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4,5</w:t>
            </w:r>
          </w:p>
        </w:tc>
      </w:tr>
      <w:tr w:rsidR="00404E58" w:rsidTr="00404E58">
        <w:tc>
          <w:tcPr>
            <w:tcW w:w="2943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91-100 %</w:t>
            </w:r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proofErr w:type="gramStart"/>
            <w:r w:rsidRPr="00404E58">
              <w:rPr>
                <w:sz w:val="20"/>
                <w:szCs w:val="20"/>
              </w:rPr>
              <w:t>bardzo</w:t>
            </w:r>
            <w:proofErr w:type="gramEnd"/>
            <w:r w:rsidRPr="00404E58">
              <w:rPr>
                <w:sz w:val="20"/>
                <w:szCs w:val="20"/>
              </w:rPr>
              <w:t xml:space="preserve"> dobry</w:t>
            </w:r>
          </w:p>
        </w:tc>
        <w:tc>
          <w:tcPr>
            <w:tcW w:w="2880" w:type="dxa"/>
          </w:tcPr>
          <w:p w:rsidR="00404E58" w:rsidRPr="00404E58" w:rsidRDefault="00404E58" w:rsidP="00404E58">
            <w:pPr>
              <w:jc w:val="center"/>
              <w:rPr>
                <w:sz w:val="20"/>
                <w:szCs w:val="20"/>
              </w:rPr>
            </w:pPr>
            <w:r w:rsidRPr="00404E58">
              <w:rPr>
                <w:sz w:val="20"/>
                <w:szCs w:val="20"/>
              </w:rPr>
              <w:t>5</w:t>
            </w:r>
          </w:p>
        </w:tc>
      </w:tr>
    </w:tbl>
    <w:p w:rsidR="00404E58" w:rsidRDefault="00404E58" w:rsidP="00E44C17">
      <w:pPr>
        <w:pStyle w:val="Podpunkty"/>
        <w:spacing w:after="80"/>
        <w:ind w:left="357"/>
      </w:pPr>
    </w:p>
    <w:p w:rsidR="00404E58" w:rsidRDefault="00404E58" w:rsidP="00404E58">
      <w:pPr>
        <w:pStyle w:val="Podpunkty"/>
        <w:spacing w:after="80"/>
        <w:ind w:left="357"/>
        <w:rPr>
          <w:b w:val="0"/>
          <w:sz w:val="20"/>
        </w:rPr>
      </w:pPr>
      <w:r w:rsidRPr="00404E58">
        <w:rPr>
          <w:b w:val="0"/>
          <w:sz w:val="20"/>
        </w:rPr>
        <w:t>Ćwiczenia:</w:t>
      </w:r>
      <w:r>
        <w:rPr>
          <w:b w:val="0"/>
          <w:sz w:val="20"/>
        </w:rPr>
        <w:t xml:space="preserve"> </w:t>
      </w:r>
      <w:r w:rsidRPr="00404E58">
        <w:rPr>
          <w:b w:val="0"/>
          <w:sz w:val="20"/>
        </w:rPr>
        <w:t>Warunkiem zaliczenia ćwiczeń jest uzyskanie pozytywnej oceny z ćwiczeń laboratoryjnych wykonywanych w trakcie zajęć.</w:t>
      </w:r>
    </w:p>
    <w:p w:rsidR="00C474CA" w:rsidRDefault="00C474CA" w:rsidP="00C474CA">
      <w:pPr>
        <w:pStyle w:val="Podpunkty"/>
        <w:spacing w:after="80"/>
        <w:ind w:left="357"/>
        <w:rPr>
          <w:b w:val="0"/>
          <w:sz w:val="20"/>
        </w:rPr>
      </w:pPr>
      <w:r>
        <w:rPr>
          <w:b w:val="0"/>
          <w:sz w:val="20"/>
        </w:rPr>
        <w:t>Samokształcenie: Prezentacja multimedialna oceniana według poniższych kryteriów: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31"/>
        <w:gridCol w:w="2849"/>
        <w:gridCol w:w="1741"/>
        <w:gridCol w:w="1741"/>
        <w:gridCol w:w="1741"/>
      </w:tblGrid>
      <w:tr w:rsidR="00C474CA" w:rsidTr="00C474CA">
        <w:trPr>
          <w:trHeight w:val="554"/>
        </w:trPr>
        <w:tc>
          <w:tcPr>
            <w:tcW w:w="631" w:type="dxa"/>
          </w:tcPr>
          <w:p w:rsidR="00C474CA" w:rsidRPr="00C474CA" w:rsidRDefault="00C474CA" w:rsidP="00C474CA">
            <w:pPr>
              <w:rPr>
                <w:sz w:val="20"/>
                <w:szCs w:val="20"/>
              </w:rPr>
            </w:pPr>
            <w:proofErr w:type="spellStart"/>
            <w:r w:rsidRPr="00C474CA">
              <w:rPr>
                <w:sz w:val="20"/>
                <w:szCs w:val="20"/>
              </w:rPr>
              <w:t>L.</w:t>
            </w:r>
            <w:proofErr w:type="gramStart"/>
            <w:r w:rsidRPr="00C474CA">
              <w:rPr>
                <w:sz w:val="20"/>
                <w:szCs w:val="20"/>
              </w:rPr>
              <w:t>p</w:t>
            </w:r>
            <w:proofErr w:type="spellEnd"/>
            <w:proofErr w:type="gramEnd"/>
            <w:r w:rsidRPr="00C474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</w:tcPr>
          <w:p w:rsidR="00C474CA" w:rsidRPr="00AA0A4C" w:rsidRDefault="00C474CA" w:rsidP="00C474CA">
            <w:pPr>
              <w:rPr>
                <w:sz w:val="18"/>
                <w:szCs w:val="18"/>
              </w:rPr>
            </w:pPr>
            <w:r w:rsidRPr="00AA0A4C">
              <w:rPr>
                <w:sz w:val="18"/>
                <w:szCs w:val="18"/>
              </w:rPr>
              <w:t xml:space="preserve">Elementy pracy </w:t>
            </w:r>
          </w:p>
        </w:tc>
        <w:tc>
          <w:tcPr>
            <w:tcW w:w="1741" w:type="dxa"/>
          </w:tcPr>
          <w:p w:rsidR="00C474CA" w:rsidRPr="00C474CA" w:rsidRDefault="00C474CA" w:rsidP="00C474CA">
            <w:pPr>
              <w:rPr>
                <w:sz w:val="20"/>
                <w:szCs w:val="20"/>
              </w:rPr>
            </w:pPr>
            <w:r w:rsidRPr="00C474CA">
              <w:rPr>
                <w:sz w:val="20"/>
                <w:szCs w:val="20"/>
              </w:rPr>
              <w:t xml:space="preserve">Liczba punktów </w:t>
            </w:r>
          </w:p>
        </w:tc>
        <w:tc>
          <w:tcPr>
            <w:tcW w:w="1741" w:type="dxa"/>
          </w:tcPr>
          <w:p w:rsidR="00C474CA" w:rsidRPr="00C474CA" w:rsidRDefault="00C474CA" w:rsidP="00C474CA">
            <w:pPr>
              <w:rPr>
                <w:sz w:val="20"/>
                <w:szCs w:val="20"/>
              </w:rPr>
            </w:pPr>
            <w:r w:rsidRPr="00C474CA">
              <w:rPr>
                <w:sz w:val="20"/>
                <w:szCs w:val="20"/>
              </w:rPr>
              <w:t xml:space="preserve">Uzyskana liczba punktów </w:t>
            </w:r>
          </w:p>
        </w:tc>
        <w:tc>
          <w:tcPr>
            <w:tcW w:w="1741" w:type="dxa"/>
          </w:tcPr>
          <w:p w:rsidR="00C474CA" w:rsidRPr="00C474CA" w:rsidRDefault="00C474CA" w:rsidP="00C474CA">
            <w:pPr>
              <w:rPr>
                <w:sz w:val="20"/>
                <w:szCs w:val="20"/>
              </w:rPr>
            </w:pPr>
            <w:r w:rsidRPr="00C474CA">
              <w:rPr>
                <w:sz w:val="20"/>
                <w:szCs w:val="20"/>
              </w:rPr>
              <w:t xml:space="preserve">Uwagi </w:t>
            </w:r>
          </w:p>
        </w:tc>
      </w:tr>
      <w:tr w:rsidR="00C474CA" w:rsidTr="00C474CA">
        <w:tc>
          <w:tcPr>
            <w:tcW w:w="63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</w:t>
            </w:r>
          </w:p>
        </w:tc>
        <w:tc>
          <w:tcPr>
            <w:tcW w:w="2849" w:type="dxa"/>
          </w:tcPr>
          <w:p w:rsidR="00C474CA" w:rsidRPr="00AA0A4C" w:rsidRDefault="00C474CA" w:rsidP="00C474CA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Zgodność treści z tematem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C474CA" w:rsidTr="00C474CA">
        <w:tc>
          <w:tcPr>
            <w:tcW w:w="63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</w:t>
            </w:r>
          </w:p>
        </w:tc>
        <w:tc>
          <w:tcPr>
            <w:tcW w:w="2849" w:type="dxa"/>
          </w:tcPr>
          <w:p w:rsidR="00C474CA" w:rsidRPr="00AA0A4C" w:rsidRDefault="00C474CA" w:rsidP="00C474CA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Poziom merytoryczny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C474CA" w:rsidTr="00C474CA">
        <w:tc>
          <w:tcPr>
            <w:tcW w:w="63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2849" w:type="dxa"/>
          </w:tcPr>
          <w:p w:rsidR="00C474CA" w:rsidRPr="00AA0A4C" w:rsidRDefault="00C474CA" w:rsidP="00C474CA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Ujęcie problemu zgodnie z aktualną wiedzą (medyczną, społeczną, humanistyczną)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C474CA" w:rsidTr="00C474CA">
        <w:tc>
          <w:tcPr>
            <w:tcW w:w="63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</w:t>
            </w:r>
          </w:p>
        </w:tc>
        <w:tc>
          <w:tcPr>
            <w:tcW w:w="2849" w:type="dxa"/>
          </w:tcPr>
          <w:p w:rsidR="00C474CA" w:rsidRPr="00AA0A4C" w:rsidRDefault="00C474CA" w:rsidP="00C474CA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Uporządkowany i logiczny układ prezentacji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C474CA" w:rsidTr="00C474CA">
        <w:tc>
          <w:tcPr>
            <w:tcW w:w="63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</w:t>
            </w:r>
          </w:p>
        </w:tc>
        <w:tc>
          <w:tcPr>
            <w:tcW w:w="2849" w:type="dxa"/>
          </w:tcPr>
          <w:p w:rsidR="00C474CA" w:rsidRPr="00AA0A4C" w:rsidRDefault="00C474CA" w:rsidP="00C474CA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Interpretacja własna tematu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C474CA" w:rsidTr="00C474CA">
        <w:tc>
          <w:tcPr>
            <w:tcW w:w="63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2849" w:type="dxa"/>
          </w:tcPr>
          <w:p w:rsidR="00C474CA" w:rsidRPr="00AA0A4C" w:rsidRDefault="00C474CA" w:rsidP="00C474CA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Estetyka pracy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C474CA" w:rsidTr="00C474CA">
        <w:tc>
          <w:tcPr>
            <w:tcW w:w="63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</w:t>
            </w:r>
          </w:p>
        </w:tc>
        <w:tc>
          <w:tcPr>
            <w:tcW w:w="2849" w:type="dxa"/>
          </w:tcPr>
          <w:p w:rsidR="00C474CA" w:rsidRPr="00AA0A4C" w:rsidRDefault="00C474CA" w:rsidP="00C474CA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Wykorzystanie zaplanowanego czasu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C474CA" w:rsidTr="00C474CA">
        <w:tc>
          <w:tcPr>
            <w:tcW w:w="63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2849" w:type="dxa"/>
          </w:tcPr>
          <w:p w:rsidR="00C474CA" w:rsidRPr="00AA0A4C" w:rsidRDefault="00C474CA" w:rsidP="00C474CA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Sposób prezentacji ustnej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C474CA" w:rsidTr="00C474CA">
        <w:tc>
          <w:tcPr>
            <w:tcW w:w="63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9. </w:t>
            </w:r>
          </w:p>
        </w:tc>
        <w:tc>
          <w:tcPr>
            <w:tcW w:w="2849" w:type="dxa"/>
          </w:tcPr>
          <w:p w:rsidR="00C474CA" w:rsidRPr="00AA0A4C" w:rsidRDefault="00C474CA" w:rsidP="00C474CA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RAZEM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:rsidR="00C474CA" w:rsidRDefault="00C474CA" w:rsidP="00C474CA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</w:tbl>
    <w:p w:rsidR="00C474CA" w:rsidRDefault="00C474CA" w:rsidP="00C474CA">
      <w:pPr>
        <w:pStyle w:val="Podpunkty"/>
        <w:spacing w:after="80"/>
        <w:ind w:left="357"/>
      </w:pPr>
    </w:p>
    <w:p w:rsidR="00C474CA" w:rsidRPr="00C474CA" w:rsidRDefault="00C474CA" w:rsidP="00C474CA">
      <w:pPr>
        <w:pStyle w:val="Podpunkty"/>
        <w:spacing w:after="80"/>
        <w:ind w:left="357"/>
        <w:rPr>
          <w:b w:val="0"/>
          <w:sz w:val="20"/>
        </w:rPr>
      </w:pPr>
      <w:r w:rsidRPr="00C474CA">
        <w:rPr>
          <w:b w:val="0"/>
          <w:sz w:val="20"/>
        </w:rPr>
        <w:t>Student otrzymuje zaliczenie gdy uzyska minimum 13 punktów.</w:t>
      </w:r>
    </w:p>
    <w:p w:rsidR="00C474CA" w:rsidRPr="00C474CA" w:rsidRDefault="00C474CA" w:rsidP="00C474CA">
      <w:pPr>
        <w:pStyle w:val="Podpunkty"/>
        <w:spacing w:after="80"/>
        <w:ind w:left="357"/>
        <w:rPr>
          <w:b w:val="0"/>
          <w:sz w:val="20"/>
        </w:rPr>
      </w:pPr>
      <w:r w:rsidRPr="00C474CA">
        <w:rPr>
          <w:b w:val="0"/>
          <w:sz w:val="20"/>
        </w:rPr>
        <w:t>Punktacja i kryteria oceny</w:t>
      </w:r>
    </w:p>
    <w:p w:rsidR="00C474CA" w:rsidRPr="00C474CA" w:rsidRDefault="00C474CA" w:rsidP="00C474CA">
      <w:pPr>
        <w:pStyle w:val="Podpunkty"/>
        <w:spacing w:after="80"/>
        <w:ind w:left="357"/>
        <w:rPr>
          <w:b w:val="0"/>
          <w:sz w:val="20"/>
        </w:rPr>
      </w:pPr>
      <w:r w:rsidRPr="00C474CA">
        <w:rPr>
          <w:b w:val="0"/>
          <w:sz w:val="20"/>
        </w:rPr>
        <w:t>3 pkt. - zadanie wykonane samodzielnie, całkowicie poprawnie, zgodnie z wymaganiami</w:t>
      </w:r>
    </w:p>
    <w:p w:rsidR="00C474CA" w:rsidRPr="00C474CA" w:rsidRDefault="00C474CA" w:rsidP="00C474CA">
      <w:pPr>
        <w:pStyle w:val="Podpunkty"/>
        <w:spacing w:after="80"/>
        <w:ind w:left="357"/>
        <w:rPr>
          <w:b w:val="0"/>
          <w:sz w:val="20"/>
        </w:rPr>
      </w:pPr>
      <w:r w:rsidRPr="00C474CA">
        <w:rPr>
          <w:b w:val="0"/>
          <w:sz w:val="20"/>
        </w:rPr>
        <w:t>2 pkt. – zadanie wykonane poprawnie, z niewielkim ukierunkowaniem nauczyciela, zgodnie z</w:t>
      </w:r>
    </w:p>
    <w:p w:rsidR="00C474CA" w:rsidRPr="00C474CA" w:rsidRDefault="00C474CA" w:rsidP="00C474CA">
      <w:pPr>
        <w:pStyle w:val="Podpunkty"/>
        <w:spacing w:after="80"/>
        <w:ind w:left="357"/>
        <w:rPr>
          <w:b w:val="0"/>
          <w:sz w:val="20"/>
        </w:rPr>
      </w:pPr>
      <w:proofErr w:type="gramStart"/>
      <w:r w:rsidRPr="00C474CA">
        <w:rPr>
          <w:b w:val="0"/>
          <w:sz w:val="20"/>
        </w:rPr>
        <w:t>wymaganiami</w:t>
      </w:r>
      <w:proofErr w:type="gramEnd"/>
    </w:p>
    <w:p w:rsidR="00C474CA" w:rsidRPr="00C474CA" w:rsidRDefault="00C474CA" w:rsidP="00C474CA">
      <w:pPr>
        <w:pStyle w:val="Podpunkty"/>
        <w:spacing w:after="80"/>
        <w:ind w:left="357"/>
        <w:rPr>
          <w:b w:val="0"/>
          <w:sz w:val="20"/>
        </w:rPr>
      </w:pPr>
      <w:r w:rsidRPr="00C474CA">
        <w:rPr>
          <w:b w:val="0"/>
          <w:sz w:val="20"/>
        </w:rPr>
        <w:t>1pkt. – wykonanie zadania wymagało ukierunkowania i pomocy nauczyciela, wykonane</w:t>
      </w:r>
    </w:p>
    <w:p w:rsidR="00C474CA" w:rsidRPr="00C474CA" w:rsidRDefault="00C474CA" w:rsidP="00C474CA">
      <w:pPr>
        <w:pStyle w:val="Podpunkty"/>
        <w:spacing w:after="80"/>
        <w:ind w:left="357"/>
        <w:rPr>
          <w:b w:val="0"/>
          <w:sz w:val="20"/>
        </w:rPr>
      </w:pPr>
      <w:proofErr w:type="gramStart"/>
      <w:r w:rsidRPr="00C474CA">
        <w:rPr>
          <w:b w:val="0"/>
          <w:sz w:val="20"/>
        </w:rPr>
        <w:t>zgodnie</w:t>
      </w:r>
      <w:proofErr w:type="gramEnd"/>
      <w:r w:rsidRPr="00C474CA">
        <w:rPr>
          <w:b w:val="0"/>
          <w:sz w:val="20"/>
        </w:rPr>
        <w:t xml:space="preserve"> z wymaganiami</w:t>
      </w:r>
    </w:p>
    <w:p w:rsidR="00C474CA" w:rsidRPr="00C474CA" w:rsidRDefault="00C474CA" w:rsidP="00C474CA">
      <w:pPr>
        <w:pStyle w:val="Podpunkty"/>
        <w:spacing w:after="80"/>
        <w:ind w:left="357"/>
        <w:rPr>
          <w:b w:val="0"/>
          <w:sz w:val="20"/>
        </w:rPr>
      </w:pPr>
      <w:r w:rsidRPr="00C474CA">
        <w:rPr>
          <w:b w:val="0"/>
          <w:sz w:val="20"/>
        </w:rPr>
        <w:t>0 pkt. – zadanie wykonane niezgodnie z wymaganiami</w:t>
      </w:r>
    </w:p>
    <w:p w:rsidR="00404E58" w:rsidRDefault="00C474CA" w:rsidP="00C474CA">
      <w:pPr>
        <w:pStyle w:val="Podpunkty"/>
        <w:spacing w:after="80"/>
        <w:ind w:left="357"/>
        <w:rPr>
          <w:b w:val="0"/>
          <w:sz w:val="20"/>
        </w:rPr>
      </w:pPr>
      <w:r w:rsidRPr="00C474CA">
        <w:rPr>
          <w:b w:val="0"/>
          <w:sz w:val="20"/>
        </w:rPr>
        <w:t>Jeśli student z jakiegokolwiek elementu pracy uzyska 0 punktów nie może uzyskać zaliczenia.</w:t>
      </w: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C474CA">
        <w:t>6</w:t>
      </w:r>
      <w:r>
        <w:t>. Zalecana literatura</w:t>
      </w:r>
    </w:p>
    <w:p w:rsidR="00E44C17" w:rsidRDefault="00E44C17" w:rsidP="00743D56">
      <w:pPr>
        <w:pStyle w:val="Podpunkty"/>
        <w:ind w:left="357" w:hanging="357"/>
      </w:pPr>
    </w:p>
    <w:p w:rsidR="005638F7" w:rsidRDefault="005638F7" w:rsidP="005638F7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5638F7" w:rsidRPr="005638F7" w:rsidRDefault="005638F7" w:rsidP="005638F7">
      <w:pPr>
        <w:pStyle w:val="Podpunkty"/>
        <w:numPr>
          <w:ilvl w:val="0"/>
          <w:numId w:val="25"/>
        </w:numPr>
        <w:spacing w:line="276" w:lineRule="auto"/>
        <w:ind w:left="284" w:hanging="284"/>
        <w:rPr>
          <w:rFonts w:eastAsia="Calibri"/>
          <w:b w:val="0"/>
          <w:sz w:val="20"/>
        </w:rPr>
      </w:pPr>
      <w:r w:rsidRPr="005638F7">
        <w:rPr>
          <w:rFonts w:eastAsia="Calibri"/>
          <w:b w:val="0"/>
          <w:sz w:val="20"/>
        </w:rPr>
        <w:t>Rudowski R, Informatyka medyczna, PWN, Warszawa, 2019.</w:t>
      </w:r>
    </w:p>
    <w:p w:rsidR="005638F7" w:rsidRPr="005638F7" w:rsidRDefault="005638F7" w:rsidP="005638F7">
      <w:pPr>
        <w:pStyle w:val="Podpunkty"/>
        <w:numPr>
          <w:ilvl w:val="0"/>
          <w:numId w:val="25"/>
        </w:numPr>
        <w:spacing w:line="276" w:lineRule="auto"/>
        <w:ind w:left="284" w:hanging="284"/>
        <w:jc w:val="left"/>
        <w:rPr>
          <w:rFonts w:eastAsia="Calibri"/>
          <w:b w:val="0"/>
          <w:sz w:val="20"/>
        </w:rPr>
      </w:pPr>
      <w:proofErr w:type="spellStart"/>
      <w:r w:rsidRPr="005638F7">
        <w:rPr>
          <w:rFonts w:eastAsia="Calibri"/>
          <w:b w:val="0"/>
          <w:sz w:val="20"/>
        </w:rPr>
        <w:t>Kilańska</w:t>
      </w:r>
      <w:proofErr w:type="spellEnd"/>
      <w:r w:rsidRPr="005638F7">
        <w:rPr>
          <w:rFonts w:eastAsia="Calibri"/>
          <w:b w:val="0"/>
          <w:sz w:val="20"/>
        </w:rPr>
        <w:t xml:space="preserve"> D., Grabowska H., Gaworska-Krzemińska A., E-zdrowie. Wprowadzenie do informatyki w pielęgniarstwie, PZWL, Warszawa, 2017.</w:t>
      </w:r>
    </w:p>
    <w:p w:rsidR="005638F7" w:rsidRPr="005638F7" w:rsidRDefault="00BA7E90" w:rsidP="005638F7">
      <w:pPr>
        <w:pStyle w:val="Podpunkty"/>
        <w:numPr>
          <w:ilvl w:val="0"/>
          <w:numId w:val="25"/>
        </w:numPr>
        <w:spacing w:after="240" w:line="276" w:lineRule="auto"/>
        <w:ind w:left="284" w:hanging="284"/>
        <w:rPr>
          <w:rFonts w:eastAsia="Calibri"/>
          <w:b w:val="0"/>
          <w:sz w:val="20"/>
        </w:rPr>
      </w:pPr>
      <w:hyperlink r:id="rId10" w:tgtFrame="_blank" w:history="1">
        <w:r w:rsidR="005638F7" w:rsidRPr="005638F7">
          <w:rPr>
            <w:rFonts w:eastAsia="Calibri"/>
            <w:b w:val="0"/>
            <w:sz w:val="20"/>
          </w:rPr>
          <w:t>Ustawa z dnia 28 kwietnia 2011 r. o systemie informacji w ochronie zdrowia</w:t>
        </w:r>
      </w:hyperlink>
      <w:r w:rsidR="005638F7" w:rsidRPr="005638F7">
        <w:rPr>
          <w:rFonts w:eastAsia="Calibri"/>
          <w:b w:val="0"/>
          <w:sz w:val="20"/>
        </w:rPr>
        <w:t>.</w:t>
      </w:r>
    </w:p>
    <w:p w:rsidR="005638F7" w:rsidRPr="005638F7" w:rsidRDefault="005638F7" w:rsidP="005638F7">
      <w:pPr>
        <w:spacing w:after="0"/>
        <w:rPr>
          <w:b/>
          <w:sz w:val="20"/>
          <w:szCs w:val="20"/>
        </w:rPr>
      </w:pPr>
      <w:r w:rsidRPr="005638F7">
        <w:rPr>
          <w:b/>
          <w:sz w:val="20"/>
          <w:szCs w:val="20"/>
        </w:rPr>
        <w:t>Uzupełniająca</w:t>
      </w:r>
    </w:p>
    <w:p w:rsidR="005638F7" w:rsidRPr="005638F7" w:rsidRDefault="005638F7" w:rsidP="005638F7">
      <w:pPr>
        <w:pStyle w:val="Podpunkty"/>
        <w:numPr>
          <w:ilvl w:val="0"/>
          <w:numId w:val="27"/>
        </w:numPr>
        <w:spacing w:line="276" w:lineRule="auto"/>
        <w:ind w:left="284" w:hanging="284"/>
        <w:rPr>
          <w:rFonts w:eastAsia="Calibri"/>
          <w:b w:val="0"/>
          <w:sz w:val="20"/>
        </w:rPr>
      </w:pPr>
      <w:r w:rsidRPr="005638F7">
        <w:rPr>
          <w:rFonts w:eastAsia="Calibri"/>
          <w:b w:val="0"/>
          <w:sz w:val="20"/>
        </w:rPr>
        <w:t>Romaszewski A., Trąbka W., System Informacyjny Opieki Zdrowotnej, Wyd. Zdrowie i Zarządzanie, Kraków, 2011.</w:t>
      </w:r>
    </w:p>
    <w:p w:rsidR="005638F7" w:rsidRPr="005638F7" w:rsidRDefault="005638F7" w:rsidP="005638F7">
      <w:pPr>
        <w:pStyle w:val="Podpunkty"/>
        <w:numPr>
          <w:ilvl w:val="0"/>
          <w:numId w:val="27"/>
        </w:numPr>
        <w:spacing w:line="276" w:lineRule="auto"/>
        <w:ind w:left="284" w:hanging="284"/>
        <w:rPr>
          <w:rFonts w:eastAsia="Calibri"/>
          <w:b w:val="0"/>
          <w:sz w:val="20"/>
        </w:rPr>
      </w:pPr>
      <w:proofErr w:type="spellStart"/>
      <w:r w:rsidRPr="005638F7">
        <w:rPr>
          <w:rFonts w:eastAsia="Calibri"/>
          <w:b w:val="0"/>
          <w:sz w:val="20"/>
        </w:rPr>
        <w:t>Nyczaj</w:t>
      </w:r>
      <w:proofErr w:type="spellEnd"/>
      <w:r w:rsidRPr="005638F7">
        <w:rPr>
          <w:rFonts w:eastAsia="Calibri"/>
          <w:b w:val="0"/>
          <w:sz w:val="20"/>
        </w:rPr>
        <w:t xml:space="preserve"> K., Piecuch P., Elektroniczna dokumentacja medyczna, Oficyna Prawa Polskiego, Warszawa, 2015.</w:t>
      </w:r>
    </w:p>
    <w:p w:rsidR="005638F7" w:rsidRPr="005638F7" w:rsidRDefault="005638F7" w:rsidP="005638F7">
      <w:pPr>
        <w:pStyle w:val="Podpunkty"/>
        <w:numPr>
          <w:ilvl w:val="0"/>
          <w:numId w:val="27"/>
        </w:numPr>
        <w:spacing w:line="276" w:lineRule="auto"/>
        <w:ind w:left="284" w:hanging="284"/>
        <w:rPr>
          <w:rFonts w:eastAsia="Calibri"/>
          <w:b w:val="0"/>
          <w:sz w:val="20"/>
        </w:rPr>
      </w:pPr>
      <w:r w:rsidRPr="005638F7">
        <w:rPr>
          <w:rFonts w:eastAsia="Calibri"/>
          <w:b w:val="0"/>
          <w:sz w:val="20"/>
        </w:rPr>
        <w:t>Piętka E., Zintegrowany system informacyjny w pracy szpitala, PWN, Warszawa, 2004.</w:t>
      </w:r>
    </w:p>
    <w:p w:rsidR="00347DCE" w:rsidRPr="00347DCE" w:rsidRDefault="00347DCE" w:rsidP="00743D56">
      <w:pPr>
        <w:pStyle w:val="Akapitzlist"/>
        <w:spacing w:after="0"/>
        <w:rPr>
          <w:color w:val="000000"/>
          <w:sz w:val="20"/>
        </w:rPr>
      </w:pPr>
    </w:p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36" w:rsidRDefault="001F0B36">
      <w:pPr>
        <w:spacing w:after="0" w:line="240" w:lineRule="auto"/>
      </w:pPr>
      <w:r>
        <w:separator/>
      </w:r>
    </w:p>
  </w:endnote>
  <w:endnote w:type="continuationSeparator" w:id="0">
    <w:p w:rsidR="001F0B36" w:rsidRDefault="001F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A7E9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A7E9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36" w:rsidRDefault="001F0B36">
      <w:pPr>
        <w:spacing w:after="0" w:line="240" w:lineRule="auto"/>
      </w:pPr>
      <w:r>
        <w:separator/>
      </w:r>
    </w:p>
  </w:footnote>
  <w:footnote w:type="continuationSeparator" w:id="0">
    <w:p w:rsidR="001F0B36" w:rsidRDefault="001F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1B9D"/>
    <w:multiLevelType w:val="hybridMultilevel"/>
    <w:tmpl w:val="21C867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43DC1"/>
    <w:multiLevelType w:val="hybridMultilevel"/>
    <w:tmpl w:val="B5DC3438"/>
    <w:lvl w:ilvl="0" w:tplc="BF1E960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A2909"/>
    <w:multiLevelType w:val="hybridMultilevel"/>
    <w:tmpl w:val="B5DC3438"/>
    <w:lvl w:ilvl="0" w:tplc="BF1E960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937DB2"/>
    <w:multiLevelType w:val="hybridMultilevel"/>
    <w:tmpl w:val="B5DC3438"/>
    <w:lvl w:ilvl="0" w:tplc="BF1E960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C18D0"/>
    <w:multiLevelType w:val="hybridMultilevel"/>
    <w:tmpl w:val="B5DC3438"/>
    <w:lvl w:ilvl="0" w:tplc="BF1E960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8"/>
  </w:num>
  <w:num w:numId="5">
    <w:abstractNumId w:val="19"/>
  </w:num>
  <w:num w:numId="6">
    <w:abstractNumId w:val="11"/>
  </w:num>
  <w:num w:numId="7">
    <w:abstractNumId w:val="26"/>
  </w:num>
  <w:num w:numId="8">
    <w:abstractNumId w:val="5"/>
  </w:num>
  <w:num w:numId="9">
    <w:abstractNumId w:val="17"/>
  </w:num>
  <w:num w:numId="10">
    <w:abstractNumId w:val="3"/>
  </w:num>
  <w:num w:numId="11">
    <w:abstractNumId w:val="15"/>
  </w:num>
  <w:num w:numId="12">
    <w:abstractNumId w:val="16"/>
  </w:num>
  <w:num w:numId="13">
    <w:abstractNumId w:val="12"/>
  </w:num>
  <w:num w:numId="14">
    <w:abstractNumId w:val="24"/>
  </w:num>
  <w:num w:numId="15">
    <w:abstractNumId w:val="25"/>
  </w:num>
  <w:num w:numId="16">
    <w:abstractNumId w:val="23"/>
  </w:num>
  <w:num w:numId="17">
    <w:abstractNumId w:val="7"/>
  </w:num>
  <w:num w:numId="18">
    <w:abstractNumId w:val="9"/>
  </w:num>
  <w:num w:numId="19">
    <w:abstractNumId w:val="14"/>
  </w:num>
  <w:num w:numId="20">
    <w:abstractNumId w:val="1"/>
  </w:num>
  <w:num w:numId="21">
    <w:abstractNumId w:val="2"/>
  </w:num>
  <w:num w:numId="22">
    <w:abstractNumId w:val="18"/>
  </w:num>
  <w:num w:numId="23">
    <w:abstractNumId w:val="4"/>
  </w:num>
  <w:num w:numId="24">
    <w:abstractNumId w:val="20"/>
  </w:num>
  <w:num w:numId="25">
    <w:abstractNumId w:val="22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03F1"/>
    <w:rsid w:val="000227FF"/>
    <w:rsid w:val="00025DDD"/>
    <w:rsid w:val="000570B1"/>
    <w:rsid w:val="0007708C"/>
    <w:rsid w:val="00092B32"/>
    <w:rsid w:val="000B22B4"/>
    <w:rsid w:val="00120393"/>
    <w:rsid w:val="00143DF8"/>
    <w:rsid w:val="001466DF"/>
    <w:rsid w:val="0017186A"/>
    <w:rsid w:val="00182061"/>
    <w:rsid w:val="00192969"/>
    <w:rsid w:val="001D4088"/>
    <w:rsid w:val="001E4A55"/>
    <w:rsid w:val="001F0B36"/>
    <w:rsid w:val="001F451C"/>
    <w:rsid w:val="00202887"/>
    <w:rsid w:val="00247640"/>
    <w:rsid w:val="00270215"/>
    <w:rsid w:val="00295CD7"/>
    <w:rsid w:val="002B1196"/>
    <w:rsid w:val="002F0134"/>
    <w:rsid w:val="00303105"/>
    <w:rsid w:val="0030343D"/>
    <w:rsid w:val="00347DCE"/>
    <w:rsid w:val="00397B37"/>
    <w:rsid w:val="003A19AE"/>
    <w:rsid w:val="003C2661"/>
    <w:rsid w:val="003E6F37"/>
    <w:rsid w:val="00404E58"/>
    <w:rsid w:val="00417DE1"/>
    <w:rsid w:val="00430C03"/>
    <w:rsid w:val="004415B9"/>
    <w:rsid w:val="004438B3"/>
    <w:rsid w:val="00461B1B"/>
    <w:rsid w:val="00465D49"/>
    <w:rsid w:val="004A108D"/>
    <w:rsid w:val="004B2F97"/>
    <w:rsid w:val="004D3C7D"/>
    <w:rsid w:val="004E1036"/>
    <w:rsid w:val="004F1E6C"/>
    <w:rsid w:val="00525FD3"/>
    <w:rsid w:val="0052655A"/>
    <w:rsid w:val="0053277A"/>
    <w:rsid w:val="00540A61"/>
    <w:rsid w:val="005628F9"/>
    <w:rsid w:val="005638F7"/>
    <w:rsid w:val="005B0775"/>
    <w:rsid w:val="005B1DF1"/>
    <w:rsid w:val="005B38A5"/>
    <w:rsid w:val="005D56AC"/>
    <w:rsid w:val="005D77F1"/>
    <w:rsid w:val="0061089C"/>
    <w:rsid w:val="00614FE4"/>
    <w:rsid w:val="0062487D"/>
    <w:rsid w:val="00627B24"/>
    <w:rsid w:val="006365BA"/>
    <w:rsid w:val="00671A45"/>
    <w:rsid w:val="006E1F62"/>
    <w:rsid w:val="006E4234"/>
    <w:rsid w:val="007111B9"/>
    <w:rsid w:val="00731AF4"/>
    <w:rsid w:val="00743D56"/>
    <w:rsid w:val="00755B03"/>
    <w:rsid w:val="007920B5"/>
    <w:rsid w:val="007B180F"/>
    <w:rsid w:val="007C0E27"/>
    <w:rsid w:val="00807B4C"/>
    <w:rsid w:val="008378B8"/>
    <w:rsid w:val="00840302"/>
    <w:rsid w:val="0085330A"/>
    <w:rsid w:val="00855414"/>
    <w:rsid w:val="00875FAE"/>
    <w:rsid w:val="008A30C7"/>
    <w:rsid w:val="008F6A9E"/>
    <w:rsid w:val="00902445"/>
    <w:rsid w:val="00920545"/>
    <w:rsid w:val="00932F2D"/>
    <w:rsid w:val="0094118F"/>
    <w:rsid w:val="009449BE"/>
    <w:rsid w:val="009468D9"/>
    <w:rsid w:val="009532D8"/>
    <w:rsid w:val="00964A56"/>
    <w:rsid w:val="00981F82"/>
    <w:rsid w:val="009F148C"/>
    <w:rsid w:val="009F4716"/>
    <w:rsid w:val="00A0259A"/>
    <w:rsid w:val="00A03C18"/>
    <w:rsid w:val="00A179A2"/>
    <w:rsid w:val="00A37A4B"/>
    <w:rsid w:val="00A63D44"/>
    <w:rsid w:val="00A728C1"/>
    <w:rsid w:val="00AA0A4C"/>
    <w:rsid w:val="00AC7EEE"/>
    <w:rsid w:val="00AF7F7A"/>
    <w:rsid w:val="00B03678"/>
    <w:rsid w:val="00B0410F"/>
    <w:rsid w:val="00B15F2E"/>
    <w:rsid w:val="00B5613F"/>
    <w:rsid w:val="00B64EF8"/>
    <w:rsid w:val="00B700FA"/>
    <w:rsid w:val="00B93171"/>
    <w:rsid w:val="00B94E61"/>
    <w:rsid w:val="00BA7E90"/>
    <w:rsid w:val="00BC0014"/>
    <w:rsid w:val="00BC5D32"/>
    <w:rsid w:val="00C0148F"/>
    <w:rsid w:val="00C049F6"/>
    <w:rsid w:val="00C212EC"/>
    <w:rsid w:val="00C22421"/>
    <w:rsid w:val="00C474CA"/>
    <w:rsid w:val="00C5498B"/>
    <w:rsid w:val="00CC582A"/>
    <w:rsid w:val="00CF52D5"/>
    <w:rsid w:val="00CF57DB"/>
    <w:rsid w:val="00D021A3"/>
    <w:rsid w:val="00D2153C"/>
    <w:rsid w:val="00D301BC"/>
    <w:rsid w:val="00D603D9"/>
    <w:rsid w:val="00D61D32"/>
    <w:rsid w:val="00D71B42"/>
    <w:rsid w:val="00D75EB8"/>
    <w:rsid w:val="00D82236"/>
    <w:rsid w:val="00DA1BBD"/>
    <w:rsid w:val="00DA33C7"/>
    <w:rsid w:val="00DB2D91"/>
    <w:rsid w:val="00E048AA"/>
    <w:rsid w:val="00E44C17"/>
    <w:rsid w:val="00E50459"/>
    <w:rsid w:val="00E73B91"/>
    <w:rsid w:val="00E7716F"/>
    <w:rsid w:val="00E97050"/>
    <w:rsid w:val="00EA55F1"/>
    <w:rsid w:val="00EF1F23"/>
    <w:rsid w:val="00F61684"/>
    <w:rsid w:val="00F84F3A"/>
    <w:rsid w:val="00F92503"/>
    <w:rsid w:val="00FA0754"/>
    <w:rsid w:val="00FB4A63"/>
    <w:rsid w:val="00FC5A4E"/>
    <w:rsid w:val="00FD0FF3"/>
    <w:rsid w:val="00FD12A4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0131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Hipercze">
    <w:name w:val="Hyperlink"/>
    <w:rsid w:val="00743D56"/>
    <w:rPr>
      <w:color w:val="0000FF"/>
      <w:u w:val="single"/>
    </w:rPr>
  </w:style>
  <w:style w:type="table" w:styleId="Tabela-Siatka">
    <w:name w:val="Table Grid"/>
    <w:basedOn w:val="Standardowy"/>
    <w:uiPriority w:val="39"/>
    <w:rsid w:val="0040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sap.sejm.gov.pl/DetailsServlet?id=WDU2011113065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9109-F5D8-41A2-8571-BDB9FFA4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11</cp:revision>
  <dcterms:created xsi:type="dcterms:W3CDTF">2022-10-24T08:50:00Z</dcterms:created>
  <dcterms:modified xsi:type="dcterms:W3CDTF">2025-04-30T05:59:00Z</dcterms:modified>
</cp:coreProperties>
</file>