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2728" w:rsidRPr="00AF2728" w:rsidRDefault="00AF2728" w:rsidP="00AF2728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Choroby wewnętrzne i pielęgniarstwo internistyczne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F678CB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1441FA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441FA" w:rsidRDefault="001441FA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1FA" w:rsidRDefault="00104D79" w:rsidP="00CF52D5">
            <w:pPr>
              <w:pStyle w:val="Odpowiedzi"/>
              <w:snapToGrid w:val="0"/>
            </w:pPr>
            <w:r>
              <w:t>Mgr Monika Flak / mgr Paulina Rój</w:t>
            </w:r>
            <w:r w:rsidR="00EF5F0E">
              <w:t xml:space="preserve"> / mgr Magdalena Wac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418D6" w:rsidP="00CF52D5">
            <w:pPr>
              <w:pStyle w:val="Odpowiedzi"/>
              <w:snapToGrid w:val="0"/>
            </w:pPr>
            <w:r>
              <w:t>13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AF2728">
              <w:t>II, IV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917CA1" w:rsidRDefault="00917CA1" w:rsidP="00970E96">
            <w:pPr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18"/>
                <w:lang w:eastAsia="pl-PL"/>
              </w:rPr>
            </w:pPr>
            <w:r w:rsidRPr="00917CA1">
              <w:rPr>
                <w:color w:val="333333"/>
                <w:sz w:val="20"/>
                <w:szCs w:val="18"/>
              </w:rPr>
              <w:t>Opanowanie wiedzy z zakresu etiopatogenezy, symptomatologii, diagnostyki, leczenia oraz postępowania opiekuńczo - pielęgnacyjnego w </w:t>
            </w:r>
            <w:r w:rsidR="00970E96">
              <w:rPr>
                <w:color w:val="333333"/>
                <w:sz w:val="20"/>
                <w:szCs w:val="18"/>
              </w:rPr>
              <w:t>przypadku</w:t>
            </w:r>
            <w:r w:rsidRPr="00917CA1">
              <w:rPr>
                <w:color w:val="333333"/>
                <w:sz w:val="20"/>
                <w:szCs w:val="18"/>
              </w:rPr>
              <w:t xml:space="preserve"> schorzeń internistycznych.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3206B" w:rsidRDefault="00917CA1" w:rsidP="00AB0720">
            <w:pPr>
              <w:snapToGrid w:val="0"/>
              <w:spacing w:after="0"/>
              <w:jc w:val="both"/>
              <w:rPr>
                <w:color w:val="333333"/>
                <w:sz w:val="20"/>
                <w:szCs w:val="18"/>
              </w:rPr>
            </w:pPr>
            <w:r w:rsidRPr="0063206B">
              <w:rPr>
                <w:color w:val="333333"/>
                <w:sz w:val="20"/>
                <w:szCs w:val="18"/>
              </w:rPr>
              <w:t>Przygotowanie studenta do samodzielnego sprawowania kompleksowej opieki nad pacjentem z chorobami wewnętrznymi.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3206B" w:rsidRDefault="00917CA1" w:rsidP="00AB0720">
            <w:pPr>
              <w:snapToGrid w:val="0"/>
              <w:spacing w:after="0"/>
              <w:jc w:val="both"/>
              <w:rPr>
                <w:color w:val="333333"/>
                <w:sz w:val="20"/>
                <w:szCs w:val="18"/>
              </w:rPr>
            </w:pPr>
            <w:r w:rsidRPr="0063206B">
              <w:rPr>
                <w:color w:val="333333"/>
                <w:sz w:val="20"/>
                <w:szCs w:val="18"/>
              </w:rPr>
              <w:t>Kształtowanie umiejętności oceny stanu zdrowia, formułowania diagnozy, planowania i realizacji zadań pielęgniarskich</w:t>
            </w:r>
            <w:r w:rsidR="00970E96">
              <w:rPr>
                <w:color w:val="333333"/>
                <w:sz w:val="20"/>
                <w:szCs w:val="18"/>
              </w:rPr>
              <w:t xml:space="preserve"> z uwzględnieniem wieku i stanu zdrowia pacjenta.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Pr="0063206B" w:rsidRDefault="00917CA1" w:rsidP="00AB0720">
            <w:pPr>
              <w:snapToGrid w:val="0"/>
              <w:spacing w:after="0"/>
              <w:jc w:val="both"/>
              <w:rPr>
                <w:color w:val="333333"/>
                <w:sz w:val="20"/>
                <w:szCs w:val="18"/>
              </w:rPr>
            </w:pPr>
            <w:r w:rsidRPr="0063206B">
              <w:rPr>
                <w:color w:val="333333"/>
                <w:sz w:val="20"/>
                <w:szCs w:val="18"/>
              </w:rPr>
              <w:t>Zdobycie wiedzy i umiejętności z zakresu standardów i procedur pielęgniarskich stosowanych w opiec</w:t>
            </w:r>
            <w:r w:rsidR="0063206B" w:rsidRPr="0063206B">
              <w:rPr>
                <w:color w:val="333333"/>
                <w:sz w:val="20"/>
                <w:szCs w:val="18"/>
              </w:rPr>
              <w:t>e</w:t>
            </w:r>
            <w:r w:rsidR="00970E96">
              <w:rPr>
                <w:color w:val="333333"/>
                <w:sz w:val="20"/>
                <w:szCs w:val="18"/>
              </w:rPr>
              <w:t xml:space="preserve"> na</w:t>
            </w:r>
            <w:r w:rsidRPr="0063206B">
              <w:rPr>
                <w:color w:val="333333"/>
                <w:sz w:val="20"/>
                <w:szCs w:val="18"/>
              </w:rPr>
              <w:t> oddziale chorób wewnętrznych</w:t>
            </w:r>
            <w:r w:rsidR="0063206B" w:rsidRPr="0063206B">
              <w:rPr>
                <w:color w:val="333333"/>
                <w:sz w:val="20"/>
                <w:szCs w:val="18"/>
              </w:rPr>
              <w:t>.</w:t>
            </w:r>
          </w:p>
        </w:tc>
      </w:tr>
      <w:tr w:rsidR="0063206B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63206B" w:rsidRDefault="0063206B" w:rsidP="00CF52D5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63206B" w:rsidRDefault="0063206B" w:rsidP="00AB0720">
            <w:pPr>
              <w:snapToGrid w:val="0"/>
              <w:spacing w:after="0"/>
              <w:jc w:val="both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63206B">
              <w:rPr>
                <w:color w:val="333333"/>
                <w:sz w:val="20"/>
                <w:szCs w:val="18"/>
              </w:rPr>
              <w:t>Przyswojenie metod przygotowania chorego do badań diagnostycznych oraz zasad opieki w trakcie i po badaniach/zabiegach diagnostycznych u pacjentów z chorobami narządów wewnętrznych.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BD32BD" w:rsidTr="00BD32BD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4F1E6C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czynniki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</w:t>
            </w:r>
            <w:r w:rsidRPr="00AF6735">
              <w:rPr>
                <w:bCs/>
                <w:sz w:val="20"/>
                <w:szCs w:val="20"/>
              </w:rPr>
              <w:t>1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lastRenderedPageBreak/>
              <w:t>PL.D1_W</w:t>
            </w:r>
            <w:r>
              <w:rPr>
                <w:bCs/>
                <w:sz w:val="20"/>
                <w:szCs w:val="20"/>
              </w:rPr>
              <w:t>02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03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04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05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06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07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08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10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28</w:t>
            </w:r>
          </w:p>
          <w:p w:rsidR="00BD32BD" w:rsidRPr="004F1E6C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32BD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5E6582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etiopatogenezę</w:t>
            </w:r>
            <w:proofErr w:type="gramEnd"/>
            <w:r w:rsidRPr="00AF6735">
              <w:rPr>
                <w:bCs/>
                <w:sz w:val="20"/>
                <w:szCs w:val="20"/>
              </w:rPr>
              <w:t>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FC5A4E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zasady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>pediatrycznym, 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704008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rodzaje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704008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704008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właściwości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AD0F5A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704008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standardy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704008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reakcje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pacjenta na </w:t>
            </w:r>
            <w:r>
              <w:rPr>
                <w:bCs/>
                <w:sz w:val="20"/>
                <w:szCs w:val="20"/>
              </w:rPr>
              <w:t xml:space="preserve">chorobę, przyjęcie do </w:t>
            </w:r>
            <w:r w:rsidRPr="00AD0219">
              <w:rPr>
                <w:bCs/>
                <w:sz w:val="20"/>
                <w:szCs w:val="20"/>
              </w:rPr>
              <w:t>szpitala i hospitalizację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AD0219" w:rsidRDefault="00BD32BD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organizacji opieki spec</w:t>
            </w:r>
            <w:r>
              <w:rPr>
                <w:bCs/>
                <w:sz w:val="20"/>
                <w:szCs w:val="20"/>
              </w:rPr>
              <w:t xml:space="preserve">jalistycznej </w:t>
            </w:r>
            <w:r w:rsidRPr="00AD0219">
              <w:rPr>
                <w:bCs/>
                <w:sz w:val="20"/>
                <w:szCs w:val="20"/>
              </w:rPr>
              <w:t>(geriatrycznej,</w:t>
            </w:r>
            <w:r>
              <w:rPr>
                <w:bCs/>
                <w:sz w:val="20"/>
                <w:szCs w:val="20"/>
              </w:rPr>
              <w:t xml:space="preserve"> intensywnej opieki medycznej, </w:t>
            </w:r>
            <w:r w:rsidRPr="00AD0219">
              <w:rPr>
                <w:bCs/>
                <w:sz w:val="20"/>
                <w:szCs w:val="20"/>
              </w:rPr>
              <w:t>neurologicznej, p</w:t>
            </w:r>
            <w:r>
              <w:rPr>
                <w:bCs/>
                <w:sz w:val="20"/>
                <w:szCs w:val="20"/>
              </w:rPr>
              <w:t xml:space="preserve">sychiatrycznej, pediatrycznej, </w:t>
            </w:r>
            <w:r w:rsidRPr="00AD0219">
              <w:rPr>
                <w:bCs/>
                <w:sz w:val="20"/>
                <w:szCs w:val="20"/>
              </w:rPr>
              <w:t>internistyczne</w:t>
            </w:r>
            <w:r>
              <w:rPr>
                <w:bCs/>
                <w:sz w:val="20"/>
                <w:szCs w:val="20"/>
              </w:rPr>
              <w:t xml:space="preserve">j, chirurgicznej, paliatywnej, </w:t>
            </w:r>
            <w:r w:rsidRPr="00AD0219">
              <w:rPr>
                <w:bCs/>
                <w:sz w:val="20"/>
                <w:szCs w:val="20"/>
              </w:rPr>
              <w:t>długoterminowej oraz na bloku operacyjnym)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AD0219" w:rsidRDefault="00BD32BD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45D90">
              <w:rPr>
                <w:bCs/>
                <w:sz w:val="20"/>
                <w:szCs w:val="20"/>
              </w:rPr>
              <w:t>standardy</w:t>
            </w:r>
            <w:proofErr w:type="gramEnd"/>
            <w:r w:rsidRPr="00345D90">
              <w:rPr>
                <w:bCs/>
                <w:sz w:val="20"/>
                <w:szCs w:val="20"/>
              </w:rPr>
              <w:t xml:space="preserve"> i pr</w:t>
            </w:r>
            <w:r>
              <w:rPr>
                <w:bCs/>
                <w:sz w:val="20"/>
                <w:szCs w:val="20"/>
              </w:rPr>
              <w:t xml:space="preserve">ocedury postępowania w stanach </w:t>
            </w:r>
            <w:r w:rsidRPr="00345D90">
              <w:rPr>
                <w:bCs/>
                <w:sz w:val="20"/>
                <w:szCs w:val="20"/>
              </w:rPr>
              <w:t>nagłych i zabiegach ratujących życie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0570B1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gromadzić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PL.D1_U02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PL.D1_U08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PL.D1_U09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PL.D1_U10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PL.D1_U11</w:t>
            </w:r>
          </w:p>
          <w:p w:rsidR="002F3791" w:rsidRDefault="002F3791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PL.D1_U12</w:t>
            </w:r>
          </w:p>
          <w:p w:rsidR="002F3791" w:rsidRDefault="002F3791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PL.D1_U13</w:t>
            </w:r>
          </w:p>
          <w:p w:rsidR="002F3791" w:rsidRDefault="002F3791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PL.D1_U22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PL.D1_U23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PL.D1_U24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rPr>
                <w:bCs/>
                <w:sz w:val="20"/>
                <w:szCs w:val="20"/>
              </w:rPr>
            </w:pPr>
          </w:p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prowadzić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poradnictwo w zakresie samoopieki pacjentów w różnym wieku i stanie zdrowia dotyczące wad rozwojowych, chorób i uzależnień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prowadzić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80262">
              <w:rPr>
                <w:bCs/>
                <w:sz w:val="20"/>
                <w:szCs w:val="20"/>
              </w:rPr>
              <w:t>rozpoznawać</w:t>
            </w:r>
            <w:proofErr w:type="gramEnd"/>
            <w:r w:rsidRPr="00080262">
              <w:rPr>
                <w:bCs/>
                <w:sz w:val="20"/>
                <w:szCs w:val="20"/>
              </w:rPr>
              <w:t xml:space="preserve"> p</w:t>
            </w:r>
            <w:r>
              <w:rPr>
                <w:bCs/>
                <w:sz w:val="20"/>
                <w:szCs w:val="20"/>
              </w:rPr>
              <w:t xml:space="preserve">owikłania po specjalistycznych </w:t>
            </w:r>
            <w:r w:rsidRPr="00080262">
              <w:rPr>
                <w:bCs/>
                <w:sz w:val="20"/>
                <w:szCs w:val="20"/>
              </w:rPr>
              <w:t>badania</w:t>
            </w:r>
            <w:r>
              <w:rPr>
                <w:bCs/>
                <w:sz w:val="20"/>
                <w:szCs w:val="20"/>
              </w:rPr>
              <w:t xml:space="preserve">ch diagnostycznych i zabiegach </w:t>
            </w:r>
            <w:r w:rsidRPr="00080262">
              <w:rPr>
                <w:bCs/>
                <w:sz w:val="20"/>
                <w:szCs w:val="20"/>
              </w:rPr>
              <w:t>operacyjnych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100DF">
              <w:rPr>
                <w:bCs/>
                <w:sz w:val="20"/>
                <w:szCs w:val="20"/>
              </w:rPr>
              <w:t>doraźnie</w:t>
            </w:r>
            <w:proofErr w:type="gramEnd"/>
            <w:r w:rsidRPr="00D100DF">
              <w:rPr>
                <w:bCs/>
                <w:sz w:val="20"/>
                <w:szCs w:val="20"/>
              </w:rPr>
              <w:t xml:space="preserve"> podawać</w:t>
            </w:r>
            <w:r>
              <w:rPr>
                <w:bCs/>
                <w:sz w:val="20"/>
                <w:szCs w:val="20"/>
              </w:rPr>
              <w:t xml:space="preserve"> pacjentowi tlen i monitorować </w:t>
            </w:r>
            <w:r w:rsidRPr="00D100DF">
              <w:rPr>
                <w:bCs/>
                <w:sz w:val="20"/>
                <w:szCs w:val="20"/>
              </w:rPr>
              <w:t>jego stan podczas tlenoterapii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100DF">
              <w:rPr>
                <w:bCs/>
                <w:sz w:val="20"/>
                <w:szCs w:val="20"/>
              </w:rPr>
              <w:t>wykonywać</w:t>
            </w:r>
            <w:proofErr w:type="gramEnd"/>
            <w:r w:rsidRPr="00D100DF">
              <w:rPr>
                <w:bCs/>
                <w:sz w:val="20"/>
                <w:szCs w:val="20"/>
              </w:rPr>
              <w:t xml:space="preserve"> ba</w:t>
            </w:r>
            <w:r>
              <w:rPr>
                <w:bCs/>
                <w:sz w:val="20"/>
                <w:szCs w:val="20"/>
              </w:rPr>
              <w:t xml:space="preserve">danie elektrokardiograficzne i </w:t>
            </w:r>
            <w:r w:rsidRPr="00D100DF">
              <w:rPr>
                <w:bCs/>
                <w:sz w:val="20"/>
                <w:szCs w:val="20"/>
              </w:rPr>
              <w:t>rozpoznawać zaburzenia zagrażające życiu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modyfikować</w:t>
            </w:r>
            <w:proofErr w:type="gramEnd"/>
            <w:r>
              <w:rPr>
                <w:bCs/>
                <w:sz w:val="20"/>
                <w:szCs w:val="20"/>
              </w:rPr>
              <w:t xml:space="preserve"> dawkę stałą insuliny szybko - i </w:t>
            </w:r>
            <w:proofErr w:type="spellStart"/>
            <w:r w:rsidRPr="00741D26">
              <w:rPr>
                <w:bCs/>
                <w:sz w:val="20"/>
                <w:szCs w:val="20"/>
              </w:rPr>
              <w:t>krótkodziałającej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przygotowywać</w:t>
            </w:r>
            <w:proofErr w:type="gramEnd"/>
            <w:r w:rsidRPr="00741D26">
              <w:rPr>
                <w:bCs/>
                <w:sz w:val="20"/>
                <w:szCs w:val="20"/>
              </w:rPr>
              <w:t xml:space="preserve"> pa</w:t>
            </w:r>
            <w:r>
              <w:rPr>
                <w:bCs/>
                <w:sz w:val="20"/>
                <w:szCs w:val="20"/>
              </w:rPr>
              <w:t xml:space="preserve">cjenta fizycznie i psychicznie </w:t>
            </w:r>
            <w:r w:rsidRPr="00741D26">
              <w:rPr>
                <w:bCs/>
                <w:sz w:val="20"/>
                <w:szCs w:val="20"/>
              </w:rPr>
              <w:t>do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BD32BD" w:rsidRDefault="002F3791" w:rsidP="00D75E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wyst</w:t>
            </w:r>
            <w:r>
              <w:rPr>
                <w:bCs/>
                <w:sz w:val="20"/>
                <w:szCs w:val="20"/>
              </w:rPr>
              <w:t>awiać</w:t>
            </w:r>
            <w:proofErr w:type="gramEnd"/>
            <w:r>
              <w:rPr>
                <w:bCs/>
                <w:sz w:val="20"/>
                <w:szCs w:val="20"/>
              </w:rPr>
              <w:t xml:space="preserve"> skierowania na wykonanie </w:t>
            </w:r>
            <w:r w:rsidRPr="00741D26">
              <w:rPr>
                <w:bCs/>
                <w:sz w:val="20"/>
                <w:szCs w:val="20"/>
              </w:rPr>
              <w:t>określonych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>ć</w:t>
            </w:r>
            <w:proofErr w:type="gramEnd"/>
            <w:r>
              <w:rPr>
                <w:bCs/>
                <w:sz w:val="20"/>
                <w:szCs w:val="20"/>
              </w:rPr>
              <w:t xml:space="preserve">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2F379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ozpoznawać</w:t>
            </w:r>
            <w:proofErr w:type="gramEnd"/>
            <w:r>
              <w:rPr>
                <w:bCs/>
                <w:sz w:val="20"/>
                <w:szCs w:val="20"/>
              </w:rPr>
              <w:t xml:space="preserve">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rozmowę terapeutyczną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>ać</w:t>
            </w:r>
            <w:proofErr w:type="gramEnd"/>
            <w:r>
              <w:rPr>
                <w:bCs/>
                <w:sz w:val="20"/>
                <w:szCs w:val="20"/>
              </w:rPr>
              <w:t xml:space="preserve">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asystować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lekarzo</w:t>
            </w:r>
            <w:r>
              <w:rPr>
                <w:bCs/>
                <w:sz w:val="20"/>
                <w:szCs w:val="20"/>
              </w:rPr>
              <w:t xml:space="preserve">wi w trakcie badań </w:t>
            </w:r>
            <w:r w:rsidRPr="003C2B3D">
              <w:rPr>
                <w:bCs/>
                <w:sz w:val="20"/>
                <w:szCs w:val="20"/>
              </w:rPr>
              <w:t>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oceniać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poziom b</w:t>
            </w:r>
            <w:r>
              <w:rPr>
                <w:bCs/>
                <w:sz w:val="20"/>
                <w:szCs w:val="20"/>
              </w:rPr>
              <w:t xml:space="preserve">ólu, reakcję pacjenta na ból i </w:t>
            </w:r>
            <w:r w:rsidRPr="003C2B3D">
              <w:rPr>
                <w:bCs/>
                <w:sz w:val="20"/>
                <w:szCs w:val="20"/>
              </w:rPr>
              <w:t>jego nasilenie o</w:t>
            </w:r>
            <w:r>
              <w:rPr>
                <w:bCs/>
                <w:sz w:val="20"/>
                <w:szCs w:val="20"/>
              </w:rPr>
              <w:t xml:space="preserve">raz stosować farmakologiczne i </w:t>
            </w:r>
            <w:r w:rsidRPr="003C2B3D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 xml:space="preserve">iefarmakologiczne postępowanie </w:t>
            </w:r>
            <w:r w:rsidRPr="003C2B3D">
              <w:rPr>
                <w:bCs/>
                <w:sz w:val="20"/>
                <w:szCs w:val="20"/>
              </w:rPr>
              <w:t>przeciwbólowe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>wywać</w:t>
            </w:r>
            <w:proofErr w:type="gramEnd"/>
            <w:r>
              <w:rPr>
                <w:bCs/>
                <w:sz w:val="20"/>
                <w:szCs w:val="20"/>
              </w:rPr>
              <w:t xml:space="preserve">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8B4DE4" w:rsidRDefault="002F3791" w:rsidP="002A2B49">
            <w:pPr>
              <w:tabs>
                <w:tab w:val="left" w:pos="6521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B57FD">
              <w:rPr>
                <w:sz w:val="20"/>
                <w:szCs w:val="20"/>
              </w:rPr>
              <w:t>kierowania</w:t>
            </w:r>
            <w:proofErr w:type="gramEnd"/>
            <w:r w:rsidRPr="00AB57FD">
              <w:rPr>
                <w:sz w:val="20"/>
                <w:szCs w:val="20"/>
              </w:rPr>
              <w:t xml:space="preserve">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2F3791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E0039E" w:rsidRDefault="002F3791" w:rsidP="002F379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</w:t>
            </w:r>
            <w:r w:rsidRPr="00AB57FD">
              <w:rPr>
                <w:sz w:val="20"/>
                <w:szCs w:val="20"/>
              </w:rPr>
              <w:t>rzestrzegania</w:t>
            </w:r>
            <w:proofErr w:type="gramEnd"/>
            <w:r w:rsidRPr="00AB57FD">
              <w:rPr>
                <w:sz w:val="20"/>
                <w:szCs w:val="20"/>
              </w:rPr>
              <w:t xml:space="preserve"> praw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PL_K02</w:t>
            </w:r>
          </w:p>
        </w:tc>
      </w:tr>
      <w:tr w:rsidR="002F3791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ponoszenia</w:t>
            </w:r>
            <w:proofErr w:type="gramEnd"/>
            <w:r w:rsidRPr="00E0039E">
              <w:rPr>
                <w:sz w:val="20"/>
                <w:szCs w:val="20"/>
              </w:rPr>
              <w:t xml:space="preserve"> odpowiedzialności za wykonywane czynności zawodowe;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2F3791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2F3791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pStyle w:val="Tekstpodstawowy"/>
              <w:tabs>
                <w:tab w:val="left" w:pos="-5814"/>
              </w:tabs>
              <w:jc w:val="center"/>
            </w:pPr>
            <w:r>
              <w:t>K5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E0039E" w:rsidRDefault="002F3791" w:rsidP="002A2B4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2A2B49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F678CB">
        <w:t>tycznych i ich wymiar godzinowy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834"/>
        <w:gridCol w:w="856"/>
        <w:gridCol w:w="720"/>
        <w:gridCol w:w="839"/>
        <w:gridCol w:w="839"/>
      </w:tblGrid>
      <w:tr w:rsidR="005F5773" w:rsidTr="005F5773">
        <w:trPr>
          <w:trHeight w:val="88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Laboratorium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Seminarium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Zajęcia praktyczne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Praktyka zawodowa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5773" w:rsidRDefault="005F5773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5F5773" w:rsidTr="005F5773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73" w:rsidRDefault="005F5773" w:rsidP="00E5289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73" w:rsidRPr="00FC6607" w:rsidRDefault="005F5773" w:rsidP="00E5289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</w:tbl>
    <w:p w:rsidR="000570B1" w:rsidRDefault="000570B1" w:rsidP="00E44C17">
      <w:pPr>
        <w:pStyle w:val="Podpunkty"/>
      </w:pPr>
    </w:p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0C5844">
        <w:rPr>
          <w:smallCaps/>
          <w:sz w:val="18"/>
        </w:rPr>
        <w:t>wykłady</w:t>
      </w:r>
    </w:p>
    <w:p w:rsidR="00970E96" w:rsidRDefault="000A27A7" w:rsidP="000A27A7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="00970E96"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="00970E96" w:rsidRPr="000A27A7">
        <w:rPr>
          <w:rFonts w:eastAsia="Calibri"/>
          <w:b w:val="0"/>
          <w:sz w:val="20"/>
        </w:rPr>
        <w:t xml:space="preserve"> wybranych chorób układu krążenia (</w:t>
      </w:r>
      <w:r>
        <w:rPr>
          <w:rFonts w:eastAsia="Calibri"/>
          <w:b w:val="0"/>
          <w:sz w:val="20"/>
        </w:rPr>
        <w:t>c</w:t>
      </w:r>
      <w:r w:rsidR="00970E96" w:rsidRPr="000A27A7">
        <w:rPr>
          <w:rFonts w:eastAsia="Calibri"/>
          <w:b w:val="0"/>
          <w:sz w:val="20"/>
        </w:rPr>
        <w:t>horoba niedokrwienna serca, nadciśnienie, niewydolność krążenia</w:t>
      </w:r>
      <w:r>
        <w:rPr>
          <w:rFonts w:eastAsia="Calibri"/>
          <w:b w:val="0"/>
          <w:sz w:val="20"/>
        </w:rPr>
        <w:t xml:space="preserve">, </w:t>
      </w:r>
      <w:r w:rsidRPr="000A27A7">
        <w:rPr>
          <w:rFonts w:eastAsia="Calibri"/>
          <w:b w:val="0"/>
          <w:sz w:val="20"/>
        </w:rPr>
        <w:t>zaburzenia rytmu serca, miażdżyca naczyń o</w:t>
      </w:r>
      <w:r>
        <w:rPr>
          <w:rFonts w:eastAsia="Calibri"/>
          <w:b w:val="0"/>
          <w:sz w:val="20"/>
        </w:rPr>
        <w:t>bwodowych, niewydolność żylna).</w:t>
      </w:r>
    </w:p>
    <w:p w:rsidR="000A27A7" w:rsidRDefault="000A27A7" w:rsidP="000A27A7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 układu oddechowego: zapalenie płuc, oskrzeli, astma, przewlekła choroba obturacyjna choroba płuc, choroby nowotworowe płuc.</w:t>
      </w:r>
    </w:p>
    <w:p w:rsidR="000A27A7" w:rsidRPr="002C0613" w:rsidRDefault="000A27A7" w:rsidP="000A27A7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 układu</w:t>
      </w:r>
      <w:r>
        <w:rPr>
          <w:rFonts w:eastAsia="Calibri"/>
          <w:b w:val="0"/>
          <w:sz w:val="20"/>
        </w:rPr>
        <w:t xml:space="preserve"> pokarmowego (</w:t>
      </w:r>
      <w:r w:rsidRPr="002C0613">
        <w:rPr>
          <w:rFonts w:eastAsia="Calibri"/>
          <w:b w:val="0"/>
          <w:sz w:val="20"/>
        </w:rPr>
        <w:t>choroba wrzodowa, zapalenia jelit, zapalenie pęcherzyka żółciowego, kamica</w:t>
      </w:r>
      <w:r w:rsidR="002C0613" w:rsidRPr="002C0613">
        <w:rPr>
          <w:rFonts w:eastAsia="Calibri"/>
          <w:b w:val="0"/>
          <w:sz w:val="20"/>
        </w:rPr>
        <w:t>, marskość wątroby,</w:t>
      </w:r>
      <w:r w:rsidRPr="002C0613">
        <w:rPr>
          <w:rFonts w:eastAsia="Calibri"/>
          <w:b w:val="0"/>
          <w:sz w:val="20"/>
        </w:rPr>
        <w:t xml:space="preserve"> zapalenie trzustki. Nowotwory przewodu pokarmowego.</w:t>
      </w:r>
      <w:r>
        <w:t xml:space="preserve"> </w:t>
      </w:r>
    </w:p>
    <w:p w:rsidR="002C0613" w:rsidRDefault="002C0613" w:rsidP="002C061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 układu</w:t>
      </w:r>
      <w:r>
        <w:rPr>
          <w:rFonts w:eastAsia="Calibri"/>
          <w:b w:val="0"/>
          <w:sz w:val="20"/>
        </w:rPr>
        <w:t xml:space="preserve"> dokrewnego (</w:t>
      </w:r>
      <w:r w:rsidRPr="002C0613">
        <w:rPr>
          <w:rFonts w:eastAsia="Calibri"/>
          <w:b w:val="0"/>
          <w:sz w:val="20"/>
        </w:rPr>
        <w:t>nadczynność i niedoczynność tarczycy, zaburzenia czynności przytarczyc, nadnerczy, przysadki, trzustki, cukrzyca)</w:t>
      </w:r>
      <w:r>
        <w:rPr>
          <w:rFonts w:eastAsia="Calibri"/>
          <w:b w:val="0"/>
          <w:sz w:val="20"/>
        </w:rPr>
        <w:t>.</w:t>
      </w:r>
    </w:p>
    <w:p w:rsidR="002C0613" w:rsidRDefault="002C0613" w:rsidP="002C061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 układu</w:t>
      </w:r>
      <w:r w:rsidRPr="002C0613">
        <w:rPr>
          <w:rFonts w:eastAsia="Calibri"/>
          <w:b w:val="0"/>
          <w:sz w:val="20"/>
        </w:rPr>
        <w:t xml:space="preserve"> moczowego (zapalenie nerek, </w:t>
      </w:r>
      <w:r>
        <w:rPr>
          <w:rFonts w:eastAsia="Calibri"/>
          <w:b w:val="0"/>
          <w:sz w:val="20"/>
        </w:rPr>
        <w:t>niewydolność nerek, i</w:t>
      </w:r>
      <w:r w:rsidRPr="002C0613">
        <w:rPr>
          <w:rFonts w:eastAsia="Calibri"/>
          <w:b w:val="0"/>
          <w:sz w:val="20"/>
        </w:rPr>
        <w:t>nfekcje dolnych dróg moczowych</w:t>
      </w:r>
      <w:r>
        <w:rPr>
          <w:rFonts w:eastAsia="Calibri"/>
          <w:b w:val="0"/>
          <w:sz w:val="20"/>
        </w:rPr>
        <w:t>)</w:t>
      </w:r>
      <w:r w:rsidRPr="002C0613">
        <w:rPr>
          <w:rFonts w:eastAsia="Calibri"/>
          <w:b w:val="0"/>
          <w:sz w:val="20"/>
        </w:rPr>
        <w:t>.</w:t>
      </w:r>
    </w:p>
    <w:p w:rsidR="002C0613" w:rsidRDefault="002C0613" w:rsidP="002C061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</w:t>
      </w:r>
      <w:r w:rsidRPr="002C0613">
        <w:rPr>
          <w:rFonts w:eastAsia="Calibri"/>
          <w:b w:val="0"/>
          <w:sz w:val="20"/>
        </w:rPr>
        <w:t> układu krwiotwórczeg</w:t>
      </w:r>
      <w:r>
        <w:rPr>
          <w:rFonts w:eastAsia="Calibri"/>
          <w:b w:val="0"/>
          <w:sz w:val="20"/>
        </w:rPr>
        <w:t>o (</w:t>
      </w:r>
      <w:r w:rsidRPr="002C0613">
        <w:rPr>
          <w:rFonts w:eastAsia="Calibri"/>
          <w:b w:val="0"/>
          <w:sz w:val="20"/>
        </w:rPr>
        <w:t>niedokrwistości, białaczki, skazy, zespoły wykrzepiania wewnątrznaczyniowego</w:t>
      </w:r>
      <w:r>
        <w:rPr>
          <w:rFonts w:eastAsia="Calibri"/>
          <w:b w:val="0"/>
          <w:sz w:val="20"/>
        </w:rPr>
        <w:t>).</w:t>
      </w:r>
    </w:p>
    <w:p w:rsidR="002C0613" w:rsidRPr="000A27A7" w:rsidRDefault="002C0613" w:rsidP="002C061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</w:t>
      </w:r>
      <w:r w:rsidRPr="002C0613">
        <w:rPr>
          <w:rFonts w:eastAsia="Calibri"/>
          <w:b w:val="0"/>
          <w:sz w:val="20"/>
        </w:rPr>
        <w:t> układu</w:t>
      </w:r>
      <w:r>
        <w:rPr>
          <w:rFonts w:eastAsia="Calibri"/>
          <w:b w:val="0"/>
          <w:sz w:val="20"/>
        </w:rPr>
        <w:t xml:space="preserve"> ruchu (</w:t>
      </w:r>
      <w:r w:rsidRPr="002C0613">
        <w:rPr>
          <w:rFonts w:eastAsia="Calibri"/>
          <w:b w:val="0"/>
          <w:sz w:val="20"/>
        </w:rPr>
        <w:t>choroba reumatyczna, reumatoidalne zapalenie stawów, zapalenia kostno-stawowe, osteoporoza</w:t>
      </w:r>
      <w:r>
        <w:rPr>
          <w:rFonts w:eastAsia="Calibri"/>
          <w:b w:val="0"/>
          <w:sz w:val="20"/>
        </w:rPr>
        <w:t>)</w:t>
      </w:r>
      <w:r w:rsidRPr="002C0613">
        <w:rPr>
          <w:rFonts w:eastAsia="Calibri"/>
          <w:b w:val="0"/>
          <w:sz w:val="20"/>
        </w:rPr>
        <w:t>.</w:t>
      </w:r>
    </w:p>
    <w:p w:rsidR="000C5844" w:rsidRDefault="002C0613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 </w:t>
      </w:r>
    </w:p>
    <w:p w:rsidR="00E44C17" w:rsidRDefault="000C5844" w:rsidP="000C5844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:rsidR="00DD6377" w:rsidRPr="002B7BF6" w:rsidRDefault="00DD6377" w:rsidP="008516FE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2B7BF6">
        <w:rPr>
          <w:rFonts w:eastAsia="Calibri"/>
          <w:b w:val="0"/>
          <w:sz w:val="20"/>
        </w:rPr>
        <w:t>Charakterystyka oddziału internisty</w:t>
      </w:r>
      <w:r w:rsidR="002B7BF6" w:rsidRPr="002B7BF6">
        <w:rPr>
          <w:rFonts w:eastAsia="Calibri"/>
          <w:b w:val="0"/>
          <w:sz w:val="20"/>
        </w:rPr>
        <w:t xml:space="preserve">cznego </w:t>
      </w:r>
      <w:r w:rsidR="002B7BF6">
        <w:rPr>
          <w:rFonts w:eastAsia="Calibri"/>
          <w:b w:val="0"/>
          <w:sz w:val="20"/>
        </w:rPr>
        <w:t>–</w:t>
      </w:r>
      <w:r w:rsidR="002B7BF6" w:rsidRPr="002B7BF6">
        <w:rPr>
          <w:rFonts w:eastAsia="Calibri"/>
          <w:b w:val="0"/>
          <w:sz w:val="20"/>
        </w:rPr>
        <w:t xml:space="preserve"> </w:t>
      </w:r>
      <w:r w:rsidR="002B7BF6">
        <w:rPr>
          <w:rFonts w:eastAsia="Calibri"/>
          <w:b w:val="0"/>
          <w:sz w:val="20"/>
        </w:rPr>
        <w:t xml:space="preserve">rola i </w:t>
      </w:r>
      <w:r w:rsidR="002B7BF6" w:rsidRPr="002B7BF6">
        <w:rPr>
          <w:rFonts w:eastAsia="Calibri"/>
          <w:b w:val="0"/>
          <w:sz w:val="20"/>
        </w:rPr>
        <w:t>zadania pielęgniarki</w:t>
      </w:r>
      <w:r w:rsidR="002B7BF6">
        <w:rPr>
          <w:rFonts w:eastAsia="Calibri"/>
          <w:b w:val="0"/>
          <w:sz w:val="20"/>
        </w:rPr>
        <w:t>.</w:t>
      </w:r>
    </w:p>
    <w:p w:rsidR="008516FE" w:rsidRPr="00CA51CB" w:rsidRDefault="002B7BF6" w:rsidP="008516FE">
      <w:pPr>
        <w:pStyle w:val="Podpunkty"/>
        <w:numPr>
          <w:ilvl w:val="0"/>
          <w:numId w:val="24"/>
        </w:numPr>
        <w:rPr>
          <w:smallCaps/>
          <w:sz w:val="18"/>
        </w:rPr>
      </w:pPr>
      <w:r w:rsidRPr="002B7BF6">
        <w:rPr>
          <w:rFonts w:eastAsia="Calibri"/>
          <w:b w:val="0"/>
          <w:sz w:val="20"/>
        </w:rPr>
        <w:t>Przyjęcie pacjenta na oddział chor</w:t>
      </w:r>
      <w:r w:rsidR="006A0B92">
        <w:rPr>
          <w:rFonts w:eastAsia="Calibri"/>
          <w:b w:val="0"/>
          <w:sz w:val="20"/>
        </w:rPr>
        <w:t>ób wewnętrznych.</w:t>
      </w:r>
      <w:r w:rsidRPr="002B7BF6">
        <w:rPr>
          <w:rFonts w:eastAsia="Calibri"/>
          <w:b w:val="0"/>
          <w:sz w:val="20"/>
        </w:rPr>
        <w:t xml:space="preserve"> </w:t>
      </w:r>
      <w:r w:rsidR="00843D37" w:rsidRPr="002B7BF6">
        <w:rPr>
          <w:rFonts w:eastAsia="Calibri"/>
          <w:b w:val="0"/>
          <w:sz w:val="20"/>
        </w:rPr>
        <w:t xml:space="preserve">Ocena </w:t>
      </w:r>
      <w:r w:rsidR="00843D37">
        <w:rPr>
          <w:rFonts w:eastAsia="Calibri"/>
          <w:b w:val="0"/>
          <w:sz w:val="20"/>
        </w:rPr>
        <w:t xml:space="preserve">stanu zdrowia. </w:t>
      </w:r>
      <w:r>
        <w:rPr>
          <w:rFonts w:eastAsia="Calibri"/>
          <w:b w:val="0"/>
          <w:sz w:val="20"/>
        </w:rPr>
        <w:t>Rodzaje badań</w:t>
      </w:r>
      <w:r w:rsidR="00843D37">
        <w:rPr>
          <w:rFonts w:eastAsia="Calibri"/>
          <w:b w:val="0"/>
          <w:sz w:val="20"/>
        </w:rPr>
        <w:t xml:space="preserve"> i zasady ich zlecania.</w:t>
      </w:r>
      <w:r>
        <w:rPr>
          <w:rFonts w:eastAsia="Calibri"/>
          <w:b w:val="0"/>
          <w:sz w:val="20"/>
        </w:rPr>
        <w:t xml:space="preserve"> </w:t>
      </w:r>
    </w:p>
    <w:p w:rsidR="00CA51CB" w:rsidRPr="002B7BF6" w:rsidRDefault="00CA51CB" w:rsidP="008516FE">
      <w:pPr>
        <w:pStyle w:val="Podpunkty"/>
        <w:numPr>
          <w:ilvl w:val="0"/>
          <w:numId w:val="24"/>
        </w:numPr>
        <w:rPr>
          <w:smallCaps/>
          <w:sz w:val="18"/>
        </w:rPr>
      </w:pPr>
      <w:r>
        <w:rPr>
          <w:rFonts w:eastAsia="Calibri"/>
          <w:b w:val="0"/>
          <w:sz w:val="20"/>
        </w:rPr>
        <w:t>Zadania pielęgniarki w opiece nad pacjentami z wybranymi chorobami wewnętrznymi.</w:t>
      </w:r>
    </w:p>
    <w:p w:rsidR="002B7BF6" w:rsidRPr="002B7BF6" w:rsidRDefault="002B7BF6" w:rsidP="008516FE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2B7BF6">
        <w:rPr>
          <w:rFonts w:eastAsia="Calibri"/>
          <w:b w:val="0"/>
          <w:sz w:val="20"/>
        </w:rPr>
        <w:t xml:space="preserve">Udział pielęgniarki w farmakoterapii w oddziale internistycznym. Zasady podawania leków różnymi drogami. </w:t>
      </w:r>
    </w:p>
    <w:p w:rsidR="002B7BF6" w:rsidRPr="002B7BF6" w:rsidRDefault="00CA51CB" w:rsidP="002B7BF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CA51CB">
        <w:rPr>
          <w:rFonts w:eastAsia="Calibri"/>
          <w:b w:val="0"/>
          <w:sz w:val="20"/>
        </w:rPr>
        <w:t>Metody przygotowania chorego do badań diagnostycznych. Zasady opieki</w:t>
      </w:r>
      <w:r w:rsidR="00DD6377">
        <w:rPr>
          <w:rFonts w:eastAsia="Calibri"/>
          <w:b w:val="0"/>
          <w:sz w:val="20"/>
        </w:rPr>
        <w:t xml:space="preserve"> pielęgniarskiej</w:t>
      </w:r>
      <w:r w:rsidRPr="00CA51CB">
        <w:rPr>
          <w:rFonts w:eastAsia="Calibri"/>
          <w:b w:val="0"/>
          <w:sz w:val="20"/>
        </w:rPr>
        <w:t xml:space="preserve"> w trakcie i po badaniach/zabiegach diagnostycznych u pacjentów z chorobami narządów wewnętrznych.</w:t>
      </w:r>
    </w:p>
    <w:p w:rsidR="002B7BF6" w:rsidRDefault="002B7BF6" w:rsidP="002B7BF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2B7BF6">
        <w:rPr>
          <w:rFonts w:eastAsia="Calibri"/>
          <w:b w:val="0"/>
          <w:sz w:val="20"/>
        </w:rPr>
        <w:t>Planowanie, realizacja i ocena postępowania opiekuńczego nad pacjentem z wybraną chorobą</w:t>
      </w:r>
      <w:r>
        <w:rPr>
          <w:rFonts w:eastAsia="Calibri"/>
          <w:b w:val="0"/>
          <w:sz w:val="20"/>
        </w:rPr>
        <w:t>.</w:t>
      </w:r>
    </w:p>
    <w:p w:rsidR="00F8697D" w:rsidRPr="00CA51CB" w:rsidRDefault="00F8697D" w:rsidP="002B7BF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F8697D">
        <w:rPr>
          <w:rFonts w:eastAsia="Calibri"/>
          <w:b w:val="0"/>
          <w:sz w:val="20"/>
        </w:rPr>
        <w:t xml:space="preserve">Edukacja </w:t>
      </w:r>
      <w:r w:rsidR="0045129B">
        <w:rPr>
          <w:rFonts w:eastAsia="Calibri"/>
          <w:b w:val="0"/>
          <w:sz w:val="20"/>
        </w:rPr>
        <w:t xml:space="preserve">zdrowotna </w:t>
      </w:r>
      <w:r w:rsidRPr="00F8697D">
        <w:rPr>
          <w:rFonts w:eastAsia="Calibri"/>
          <w:b w:val="0"/>
          <w:sz w:val="20"/>
        </w:rPr>
        <w:t>chorego</w:t>
      </w:r>
      <w:r>
        <w:rPr>
          <w:rFonts w:eastAsia="Calibri"/>
          <w:b w:val="0"/>
          <w:sz w:val="20"/>
        </w:rPr>
        <w:t xml:space="preserve"> i </w:t>
      </w:r>
      <w:r w:rsidRPr="00F8697D">
        <w:rPr>
          <w:rFonts w:eastAsia="Calibri"/>
          <w:b w:val="0"/>
          <w:sz w:val="20"/>
        </w:rPr>
        <w:t>jego rodziny. Określenie celu, zakresu, planu, metod i środków</w:t>
      </w:r>
      <w:r w:rsidRPr="00F8697D">
        <w:rPr>
          <w:b w:val="0"/>
        </w:rPr>
        <w:t>.</w:t>
      </w:r>
    </w:p>
    <w:p w:rsidR="000C5844" w:rsidRDefault="000C5844" w:rsidP="000C5844">
      <w:pPr>
        <w:pStyle w:val="Podpunkty"/>
        <w:rPr>
          <w:smallCaps/>
          <w:sz w:val="18"/>
        </w:rPr>
      </w:pPr>
    </w:p>
    <w:p w:rsidR="000C5844" w:rsidRDefault="000C5844" w:rsidP="000C5844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praktyka zawodowa</w:t>
      </w:r>
    </w:p>
    <w:p w:rsidR="000C5844" w:rsidRDefault="006A0B92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6A0B92">
        <w:rPr>
          <w:rFonts w:eastAsia="Calibri"/>
          <w:b w:val="0"/>
          <w:sz w:val="20"/>
        </w:rPr>
        <w:t>Specyfika p</w:t>
      </w:r>
      <w:r>
        <w:rPr>
          <w:rFonts w:eastAsia="Calibri"/>
          <w:b w:val="0"/>
          <w:sz w:val="20"/>
        </w:rPr>
        <w:t>racy w oddziale internistycznym</w:t>
      </w:r>
      <w:r w:rsidRPr="006A0B92">
        <w:rPr>
          <w:rFonts w:eastAsia="Calibri"/>
          <w:b w:val="0"/>
          <w:sz w:val="20"/>
        </w:rPr>
        <w:t>. Zapoznanie z zasadami pracy</w:t>
      </w:r>
      <w:r w:rsidR="00295A3F">
        <w:rPr>
          <w:rFonts w:eastAsia="Calibri"/>
          <w:b w:val="0"/>
          <w:sz w:val="20"/>
        </w:rPr>
        <w:t>, przepisami BHP i </w:t>
      </w:r>
      <w:r w:rsidRPr="006A0B92">
        <w:rPr>
          <w:rFonts w:eastAsia="Calibri"/>
          <w:b w:val="0"/>
          <w:sz w:val="20"/>
        </w:rPr>
        <w:t>procedurami obowiązującymi w oddziale</w:t>
      </w:r>
      <w:r>
        <w:rPr>
          <w:rFonts w:eastAsia="Calibri"/>
          <w:b w:val="0"/>
          <w:sz w:val="20"/>
        </w:rPr>
        <w:t xml:space="preserve">. </w:t>
      </w:r>
    </w:p>
    <w:p w:rsidR="006A0B92" w:rsidRDefault="006A0B92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6A0B92">
        <w:rPr>
          <w:rFonts w:eastAsia="Calibri"/>
          <w:b w:val="0"/>
          <w:sz w:val="20"/>
        </w:rPr>
        <w:t>Organizacja pracy w oddziale chorób wewnętrznych. Poznanie zadań w ramach zespołu terapeutycznego, zapoznanie z obowiązującymi przepisami i procedurami.</w:t>
      </w:r>
      <w:r w:rsidR="0045129B">
        <w:rPr>
          <w:rFonts w:eastAsia="Calibri"/>
          <w:b w:val="0"/>
          <w:sz w:val="20"/>
        </w:rPr>
        <w:t xml:space="preserve"> </w:t>
      </w:r>
      <w:r w:rsidR="0045129B" w:rsidRPr="006A0B92">
        <w:rPr>
          <w:rFonts w:eastAsia="Calibri"/>
          <w:b w:val="0"/>
          <w:sz w:val="20"/>
        </w:rPr>
        <w:t>Funkcje zawodowe pielęgniarki w oddziale internistycznym</w:t>
      </w:r>
      <w:r w:rsidR="0045129B">
        <w:rPr>
          <w:rFonts w:eastAsia="Calibri"/>
          <w:b w:val="0"/>
          <w:sz w:val="20"/>
        </w:rPr>
        <w:t>.</w:t>
      </w:r>
    </w:p>
    <w:p w:rsidR="006A0B92" w:rsidRPr="006A0B92" w:rsidRDefault="006A0B92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Przyjęcie pacjenta na oddział. Ocena stanu zdrowia.</w:t>
      </w:r>
      <w:r w:rsidR="00A72DA5">
        <w:rPr>
          <w:rFonts w:eastAsia="Calibri"/>
          <w:b w:val="0"/>
          <w:sz w:val="20"/>
        </w:rPr>
        <w:t xml:space="preserve"> Identyfikacja czynników zagrożeń zdrowia i ryzyka choroby.</w:t>
      </w:r>
    </w:p>
    <w:p w:rsidR="00A179A2" w:rsidRDefault="006A0B92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6A0B92">
        <w:rPr>
          <w:rFonts w:eastAsia="Calibri"/>
          <w:b w:val="0"/>
          <w:sz w:val="20"/>
        </w:rPr>
        <w:t>Metody diagnostyczne stosowane w oddziale internistycznym. Udział w badaniach</w:t>
      </w:r>
      <w:r w:rsidR="0045129B">
        <w:rPr>
          <w:rFonts w:eastAsia="Calibri"/>
          <w:b w:val="0"/>
          <w:sz w:val="20"/>
        </w:rPr>
        <w:t>. Przygotowanie chorego do badań</w:t>
      </w:r>
      <w:r w:rsidRPr="006A0B92">
        <w:rPr>
          <w:rFonts w:eastAsia="Calibri"/>
          <w:b w:val="0"/>
          <w:sz w:val="20"/>
        </w:rPr>
        <w:t xml:space="preserve"> diagnostycznych. Opieka nad chorym przed, w trakcie i po badaniach diagnostycznych</w:t>
      </w:r>
      <w:r>
        <w:rPr>
          <w:rFonts w:eastAsia="Calibri"/>
          <w:b w:val="0"/>
          <w:sz w:val="20"/>
        </w:rPr>
        <w:t>.</w:t>
      </w:r>
    </w:p>
    <w:p w:rsidR="00A72DA5" w:rsidRDefault="003101EC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</w:t>
      </w:r>
      <w:r w:rsidR="00A72DA5" w:rsidRPr="00A72DA5">
        <w:rPr>
          <w:rFonts w:eastAsia="Calibri"/>
          <w:b w:val="0"/>
          <w:sz w:val="20"/>
        </w:rPr>
        <w:t xml:space="preserve"> w diagnostyce i leczeniu chorób narządów wewnętrznych</w:t>
      </w:r>
    </w:p>
    <w:p w:rsidR="00A72DA5" w:rsidRDefault="00A72DA5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</w:t>
      </w:r>
      <w:r w:rsidR="003101EC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>w leczeniu farmakologicznym i dietetycznym pacjentów.</w:t>
      </w:r>
    </w:p>
    <w:p w:rsidR="00A650BD" w:rsidRDefault="00295A3F" w:rsidP="00A650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Planowanie i </w:t>
      </w:r>
      <w:r w:rsidR="00A650BD" w:rsidRPr="002B7BF6">
        <w:rPr>
          <w:rFonts w:eastAsia="Calibri"/>
          <w:b w:val="0"/>
          <w:sz w:val="20"/>
        </w:rPr>
        <w:t>realizacja postępowania opiekuńczego nad pacjentem z wybraną chorobą</w:t>
      </w:r>
      <w:r w:rsidR="00A650BD">
        <w:rPr>
          <w:rFonts w:eastAsia="Calibri"/>
          <w:b w:val="0"/>
          <w:sz w:val="20"/>
        </w:rPr>
        <w:t>.</w:t>
      </w:r>
    </w:p>
    <w:p w:rsidR="006A7AAC" w:rsidRDefault="006A7AAC" w:rsidP="006A7AAC">
      <w:pPr>
        <w:pStyle w:val="Podpunkty"/>
        <w:rPr>
          <w:rFonts w:eastAsia="Calibri"/>
          <w:b w:val="0"/>
          <w:sz w:val="20"/>
        </w:rPr>
      </w:pPr>
    </w:p>
    <w:p w:rsidR="006A7AAC" w:rsidRDefault="006A7AAC" w:rsidP="006A7AAC">
      <w:pPr>
        <w:pStyle w:val="Podpunkty"/>
        <w:rPr>
          <w:rFonts w:eastAsia="Calibri"/>
          <w:b w:val="0"/>
          <w:sz w:val="20"/>
        </w:rPr>
      </w:pPr>
    </w:p>
    <w:p w:rsidR="006A7AAC" w:rsidRDefault="006A7AAC" w:rsidP="006A7AAC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SAMOKSZTAŁCENIE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1.</w:t>
      </w:r>
      <w:r w:rsidRPr="006A7AAC">
        <w:rPr>
          <w:rFonts w:eastAsia="Calibri"/>
          <w:b w:val="0"/>
          <w:sz w:val="20"/>
        </w:rPr>
        <w:tab/>
        <w:t>Przygotuj prezentacje multimedialną na jeden z poniższych tematów: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a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Promowanie</w:t>
      </w:r>
      <w:proofErr w:type="gramEnd"/>
      <w:r w:rsidRPr="006A7AAC">
        <w:rPr>
          <w:rFonts w:eastAsia="Calibri"/>
          <w:b w:val="0"/>
          <w:sz w:val="20"/>
        </w:rPr>
        <w:t xml:space="preserve"> zdrowia wśród pacjentów z chorobami układu oddechowego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b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Zadania</w:t>
      </w:r>
      <w:proofErr w:type="gramEnd"/>
      <w:r w:rsidRPr="006A7AAC">
        <w:rPr>
          <w:rFonts w:eastAsia="Calibri"/>
          <w:b w:val="0"/>
          <w:sz w:val="20"/>
        </w:rPr>
        <w:t xml:space="preserve"> pielęgniarki w profilaktyce gruźlicy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c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Rola</w:t>
      </w:r>
      <w:proofErr w:type="gramEnd"/>
      <w:r w:rsidRPr="006A7AAC">
        <w:rPr>
          <w:rFonts w:eastAsia="Calibri"/>
          <w:b w:val="0"/>
          <w:sz w:val="20"/>
        </w:rPr>
        <w:t xml:space="preserve"> i zadania pielęgniarki w profilaktyce choroby niedokrwiennej serca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d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Metody</w:t>
      </w:r>
      <w:proofErr w:type="gramEnd"/>
      <w:r w:rsidRPr="006A7AAC">
        <w:rPr>
          <w:rFonts w:eastAsia="Calibri"/>
          <w:b w:val="0"/>
          <w:sz w:val="20"/>
        </w:rPr>
        <w:t xml:space="preserve"> insulinoterapii w cukrzycy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e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Samokontrola</w:t>
      </w:r>
      <w:proofErr w:type="gramEnd"/>
      <w:r w:rsidRPr="006A7AAC">
        <w:rPr>
          <w:rFonts w:eastAsia="Calibri"/>
          <w:b w:val="0"/>
          <w:sz w:val="20"/>
        </w:rPr>
        <w:t xml:space="preserve"> i </w:t>
      </w:r>
      <w:proofErr w:type="spellStart"/>
      <w:r w:rsidRPr="006A7AAC">
        <w:rPr>
          <w:rFonts w:eastAsia="Calibri"/>
          <w:b w:val="0"/>
          <w:sz w:val="20"/>
        </w:rPr>
        <w:t>samopielęgnacja</w:t>
      </w:r>
      <w:proofErr w:type="spellEnd"/>
      <w:r w:rsidRPr="006A7AAC">
        <w:rPr>
          <w:rFonts w:eastAsia="Calibri"/>
          <w:b w:val="0"/>
          <w:sz w:val="20"/>
        </w:rPr>
        <w:t xml:space="preserve"> w cukrzycy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f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Stany</w:t>
      </w:r>
      <w:proofErr w:type="gramEnd"/>
      <w:r w:rsidRPr="006A7AAC">
        <w:rPr>
          <w:rFonts w:eastAsia="Calibri"/>
          <w:b w:val="0"/>
          <w:sz w:val="20"/>
        </w:rPr>
        <w:t xml:space="preserve"> naglące w diabetologii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g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Diagnostyka</w:t>
      </w:r>
      <w:proofErr w:type="gramEnd"/>
      <w:r w:rsidRPr="006A7AAC">
        <w:rPr>
          <w:rFonts w:eastAsia="Calibri"/>
          <w:b w:val="0"/>
          <w:sz w:val="20"/>
        </w:rPr>
        <w:t xml:space="preserve"> endoskopowa w chorobach układu pokarmowego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h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Badania</w:t>
      </w:r>
      <w:proofErr w:type="gramEnd"/>
      <w:r w:rsidRPr="006A7AAC">
        <w:rPr>
          <w:rFonts w:eastAsia="Calibri"/>
          <w:b w:val="0"/>
          <w:sz w:val="20"/>
        </w:rPr>
        <w:t xml:space="preserve"> diagnostyczne w schorzeniach układu oddechowego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i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Badania</w:t>
      </w:r>
      <w:proofErr w:type="gramEnd"/>
      <w:r w:rsidRPr="006A7AAC">
        <w:rPr>
          <w:rFonts w:eastAsia="Calibri"/>
          <w:b w:val="0"/>
          <w:sz w:val="20"/>
        </w:rPr>
        <w:t xml:space="preserve"> diagnostyczne w schorzeniach układu moczowego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j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Badania</w:t>
      </w:r>
      <w:proofErr w:type="gramEnd"/>
      <w:r w:rsidRPr="006A7AAC">
        <w:rPr>
          <w:rFonts w:eastAsia="Calibri"/>
          <w:b w:val="0"/>
          <w:sz w:val="20"/>
        </w:rPr>
        <w:t xml:space="preserve"> diagnostyczne inwazyjne i nieinwazyjne w schorzeniach układu sercowo-naczyniowego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k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Rozwój</w:t>
      </w:r>
      <w:proofErr w:type="gramEnd"/>
      <w:r w:rsidRPr="006A7AAC">
        <w:rPr>
          <w:rFonts w:eastAsia="Calibri"/>
          <w:b w:val="0"/>
          <w:sz w:val="20"/>
        </w:rPr>
        <w:t xml:space="preserve"> kardiologii inwazyjnej w Polsce. Zabieg inwazyjne w leczeniu choroby niedokrwiennej serca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l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Stany</w:t>
      </w:r>
      <w:proofErr w:type="gramEnd"/>
      <w:r w:rsidRPr="006A7AAC">
        <w:rPr>
          <w:rFonts w:eastAsia="Calibri"/>
          <w:b w:val="0"/>
          <w:sz w:val="20"/>
        </w:rPr>
        <w:t xml:space="preserve"> naglące w kardiologii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m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Zabiegi</w:t>
      </w:r>
      <w:proofErr w:type="gramEnd"/>
      <w:r w:rsidRPr="006A7AAC">
        <w:rPr>
          <w:rFonts w:eastAsia="Calibri"/>
          <w:b w:val="0"/>
          <w:sz w:val="20"/>
        </w:rPr>
        <w:t xml:space="preserve"> radiologiczne wykonywane w schorzeniach internistycznych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n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Biopsje</w:t>
      </w:r>
      <w:proofErr w:type="gramEnd"/>
      <w:r w:rsidRPr="006A7AAC">
        <w:rPr>
          <w:rFonts w:eastAsia="Calibri"/>
          <w:b w:val="0"/>
          <w:sz w:val="20"/>
        </w:rPr>
        <w:t xml:space="preserve"> wykonywane w schorzeniach internistycznych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o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Opieka</w:t>
      </w:r>
      <w:proofErr w:type="gramEnd"/>
      <w:r w:rsidRPr="006A7AAC">
        <w:rPr>
          <w:rFonts w:eastAsia="Calibri"/>
          <w:b w:val="0"/>
          <w:sz w:val="20"/>
        </w:rPr>
        <w:t xml:space="preserve"> pielęgniarska nad pacjentem z marskością wątroby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p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Profilaktyka</w:t>
      </w:r>
      <w:proofErr w:type="gramEnd"/>
      <w:r w:rsidRPr="006A7AAC">
        <w:rPr>
          <w:rFonts w:eastAsia="Calibri"/>
          <w:b w:val="0"/>
          <w:sz w:val="20"/>
        </w:rPr>
        <w:t xml:space="preserve"> chorób nerek i dróg moczowych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q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Problemy</w:t>
      </w:r>
      <w:proofErr w:type="gramEnd"/>
      <w:r w:rsidRPr="006A7AAC">
        <w:rPr>
          <w:rFonts w:eastAsia="Calibri"/>
          <w:b w:val="0"/>
          <w:sz w:val="20"/>
        </w:rPr>
        <w:t xml:space="preserve"> pacjentów dializowanych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r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Wskazania</w:t>
      </w:r>
      <w:proofErr w:type="gramEnd"/>
      <w:r w:rsidRPr="006A7AAC">
        <w:rPr>
          <w:rFonts w:eastAsia="Calibri"/>
          <w:b w:val="0"/>
          <w:sz w:val="20"/>
        </w:rPr>
        <w:t xml:space="preserve"> dotyczące żywienia w białaczce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s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Osteoporoza-profilaktyka</w:t>
      </w:r>
      <w:proofErr w:type="gramEnd"/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2.</w:t>
      </w:r>
      <w:r w:rsidRPr="006A7AAC">
        <w:rPr>
          <w:rFonts w:eastAsia="Calibri"/>
          <w:b w:val="0"/>
          <w:sz w:val="20"/>
        </w:rPr>
        <w:tab/>
        <w:t xml:space="preserve">Przygotuj projekt całościowego i zindywidualizowanego pielęgnowania nad pacjentem 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proofErr w:type="gramStart"/>
      <w:r w:rsidRPr="006A7AAC">
        <w:rPr>
          <w:rFonts w:eastAsia="Calibri"/>
          <w:b w:val="0"/>
          <w:sz w:val="20"/>
        </w:rPr>
        <w:t>w</w:t>
      </w:r>
      <w:proofErr w:type="gramEnd"/>
      <w:r w:rsidRPr="006A7AAC">
        <w:rPr>
          <w:rFonts w:eastAsia="Calibri"/>
          <w:b w:val="0"/>
          <w:sz w:val="20"/>
        </w:rPr>
        <w:t xml:space="preserve"> jednym z poniżej wybranych stanów: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a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marskością wątroby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b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po wszczepieniu stymulatora sercowego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c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chorobą zwyrodnieniową stawów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d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niewydolnością nerek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e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kamicą nerkową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f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chorobą niedokrwienną serca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g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chorobą wrzodową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h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astmą oskrzelową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i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niewydolnością serca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j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chorobą tarczycy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k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chorobą jelit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l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nadciśnieniem tętniczym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m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POCHP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n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Pacjent</w:t>
      </w:r>
      <w:proofErr w:type="gramEnd"/>
      <w:r w:rsidRPr="006A7AAC">
        <w:rPr>
          <w:rFonts w:eastAsia="Calibri"/>
          <w:b w:val="0"/>
          <w:sz w:val="20"/>
        </w:rPr>
        <w:t xml:space="preserve"> z chorobą nowotworową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3.</w:t>
      </w:r>
      <w:r w:rsidRPr="006A7AAC">
        <w:rPr>
          <w:rFonts w:eastAsia="Calibri"/>
          <w:b w:val="0"/>
          <w:sz w:val="20"/>
        </w:rPr>
        <w:tab/>
        <w:t>Przygotuj poradnik dla pacjenta z przewlekłymi schorzeniami internistycznymi na jeden z poniższych tematów: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Wskazówki pielęgnacyjne dla pacjentów: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a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Po</w:t>
      </w:r>
      <w:proofErr w:type="gramEnd"/>
      <w:r w:rsidRPr="006A7AAC">
        <w:rPr>
          <w:rFonts w:eastAsia="Calibri"/>
          <w:b w:val="0"/>
          <w:sz w:val="20"/>
        </w:rPr>
        <w:t xml:space="preserve"> przebytym zawale mięśnia sercowego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b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RZS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c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nadciśnieniem tętniczym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d)</w:t>
      </w:r>
      <w:r w:rsidRPr="006A7AAC">
        <w:rPr>
          <w:rFonts w:eastAsia="Calibri"/>
          <w:b w:val="0"/>
          <w:sz w:val="20"/>
        </w:rPr>
        <w:tab/>
        <w:t xml:space="preserve">Z niewydolnością </w:t>
      </w:r>
      <w:proofErr w:type="gramStart"/>
      <w:r w:rsidRPr="006A7AAC">
        <w:rPr>
          <w:rFonts w:eastAsia="Calibri"/>
          <w:b w:val="0"/>
          <w:sz w:val="20"/>
        </w:rPr>
        <w:t>serca  (3 i</w:t>
      </w:r>
      <w:proofErr w:type="gramEnd"/>
      <w:r w:rsidRPr="006A7AAC">
        <w:rPr>
          <w:rFonts w:eastAsia="Calibri"/>
          <w:b w:val="0"/>
          <w:sz w:val="20"/>
        </w:rPr>
        <w:t xml:space="preserve"> 4 stopień wg. NYHA)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e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cukrzycą I typu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f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cukrzycą II typu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g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chorobą wrzodową żołądka i dwunastnicy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h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astmą oskrzelową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i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POCHP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j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gruźlicą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k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alergią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l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ostrą niewydolnością nerek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m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przewlekłą niewydolnością nerek poddanego leczeniu nerkozastępczemu-hemodializa.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n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przewlekłą niewydolnością nerek poddanego leczeniu nerkozastępczemu-dializa otrzewnowa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o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Ze</w:t>
      </w:r>
      <w:proofErr w:type="gramEnd"/>
      <w:r w:rsidRPr="006A7AAC">
        <w:rPr>
          <w:rFonts w:eastAsia="Calibri"/>
          <w:b w:val="0"/>
          <w:sz w:val="20"/>
        </w:rPr>
        <w:t xml:space="preserve"> schorzeniami narządu ruchu</w:t>
      </w:r>
    </w:p>
    <w:p w:rsid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p</w:t>
      </w:r>
      <w:proofErr w:type="gramStart"/>
      <w:r w:rsidRPr="006A7AAC">
        <w:rPr>
          <w:rFonts w:eastAsia="Calibri"/>
          <w:b w:val="0"/>
          <w:sz w:val="20"/>
        </w:rPr>
        <w:t>)</w:t>
      </w:r>
      <w:r w:rsidRPr="006A7AAC">
        <w:rPr>
          <w:rFonts w:eastAsia="Calibri"/>
          <w:b w:val="0"/>
          <w:sz w:val="20"/>
        </w:rPr>
        <w:tab/>
        <w:t>Z</w:t>
      </w:r>
      <w:proofErr w:type="gramEnd"/>
      <w:r w:rsidRPr="006A7AAC">
        <w:rPr>
          <w:rFonts w:eastAsia="Calibri"/>
          <w:b w:val="0"/>
          <w:sz w:val="20"/>
        </w:rPr>
        <w:t xml:space="preserve"> osteoporozą</w:t>
      </w:r>
    </w:p>
    <w:p w:rsidR="00A650BD" w:rsidRDefault="00A650BD" w:rsidP="00A72DA5">
      <w:pPr>
        <w:pStyle w:val="Podpunkty"/>
        <w:rPr>
          <w:rFonts w:eastAsia="Calibri"/>
          <w:b w:val="0"/>
          <w:sz w:val="20"/>
        </w:rPr>
      </w:pPr>
    </w:p>
    <w:p w:rsidR="006A0B92" w:rsidRPr="006A0B92" w:rsidRDefault="006A0B92" w:rsidP="006A0B92">
      <w:pPr>
        <w:pStyle w:val="Podpunkty"/>
        <w:ind w:left="720"/>
        <w:rPr>
          <w:rFonts w:eastAsia="Calibri"/>
          <w:b w:val="0"/>
          <w:sz w:val="20"/>
        </w:rPr>
      </w:pPr>
    </w:p>
    <w:p w:rsidR="00E44C17" w:rsidRDefault="00E44C17" w:rsidP="007159EE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8F64EF" w:rsidTr="008F64EF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8F64EF" w:rsidTr="008F64EF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8F64EF" w:rsidTr="008F64EF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8F64EF">
              <w:rPr>
                <w:sz w:val="20"/>
                <w:szCs w:val="20"/>
                <w:bdr w:val="none" w:sz="0" w:space="0" w:color="auto" w:frame="1"/>
              </w:rPr>
              <w:t>ykład problemowy, wyk</w:t>
            </w:r>
            <w:r>
              <w:rPr>
                <w:sz w:val="20"/>
                <w:szCs w:val="20"/>
                <w:bdr w:val="none" w:sz="0" w:space="0" w:color="auto" w:frame="1"/>
              </w:rPr>
              <w:t>ład z prezentacja multimedialną.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CA76F6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Egzamin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pisemny -  test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wiedzy</w:t>
            </w:r>
            <w:r w:rsidR="00CA76F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CA76F6" w:rsidP="00CA76F6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Protokół z egzaminu.</w:t>
            </w:r>
          </w:p>
        </w:tc>
      </w:tr>
      <w:tr w:rsidR="008F64EF" w:rsidTr="008F64EF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8F64EF" w:rsidTr="008F64EF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U1-U16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Pr="008F64EF">
              <w:rPr>
                <w:sz w:val="20"/>
                <w:szCs w:val="20"/>
                <w:bdr w:val="none" w:sz="0" w:space="0" w:color="auto" w:frame="1"/>
              </w:rPr>
              <w:t xml:space="preserve">raca w grupach, analiza przypadków, </w:t>
            </w:r>
            <w:r>
              <w:rPr>
                <w:sz w:val="20"/>
                <w:szCs w:val="20"/>
                <w:bdr w:val="none" w:sz="0" w:space="0" w:color="auto" w:frame="1"/>
              </w:rPr>
              <w:t>rozwiązywanie zadań, dyskusja, próba pracy, instruktaż.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CA76F6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FD128E">
              <w:rPr>
                <w:rFonts w:eastAsia="Times New Roman"/>
                <w:sz w:val="20"/>
                <w:szCs w:val="20"/>
              </w:rPr>
              <w:t>Obserwacja w trakcie zajęć – studium przypadku (scenariusz), prawidłowe wykonanie zadania</w:t>
            </w:r>
            <w:r>
              <w:rPr>
                <w:rFonts w:eastAsia="Times New Roman"/>
                <w:sz w:val="20"/>
                <w:szCs w:val="20"/>
              </w:rPr>
              <w:t>, o</w:t>
            </w:r>
            <w:r w:rsidRPr="00FD128E">
              <w:rPr>
                <w:rFonts w:eastAsia="Times New Roman"/>
                <w:sz w:val="20"/>
                <w:szCs w:val="20"/>
              </w:rPr>
              <w:t>bserwacja w trakcie zajęć – studium przypadku w warunkach rzeczywistych</w:t>
            </w:r>
            <w:r w:rsidR="001A641E">
              <w:rPr>
                <w:rFonts w:eastAsia="Times New Roman"/>
                <w:sz w:val="20"/>
                <w:szCs w:val="20"/>
              </w:rPr>
              <w:t xml:space="preserve">, </w:t>
            </w:r>
            <w:r w:rsidR="001A641E" w:rsidRPr="001A641E">
              <w:rPr>
                <w:rFonts w:eastAsia="Times New Roman"/>
                <w:sz w:val="20"/>
                <w:szCs w:val="20"/>
              </w:rPr>
              <w:t>praca samokształceniowa.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Karta oceny, proces pielęgnowania,</w:t>
            </w:r>
          </w:p>
          <w:p w:rsidR="008F64EF" w:rsidRDefault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dzienniczek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 xml:space="preserve"> umiejętności</w:t>
            </w:r>
          </w:p>
          <w:p w:rsidR="008F64EF" w:rsidRDefault="001A641E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praktycznych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1A641E">
              <w:rPr>
                <w:sz w:val="20"/>
                <w:szCs w:val="20"/>
                <w:bdr w:val="none" w:sz="0" w:space="0" w:color="auto" w:frame="1"/>
              </w:rPr>
              <w:t>karta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oceny pracy samokształceniowej.</w:t>
            </w:r>
          </w:p>
        </w:tc>
      </w:tr>
      <w:tr w:rsidR="008F64EF" w:rsidTr="008F64EF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8F64EF" w:rsidTr="008F64EF">
        <w:trPr>
          <w:trHeight w:val="178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48369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1A641E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D128E">
              <w:rPr>
                <w:rFonts w:eastAsia="Times New Roman"/>
                <w:sz w:val="20"/>
                <w:szCs w:val="20"/>
              </w:rPr>
              <w:t>Obserwacja w trakcie zajęć – studium przypadku (scenariusz), prawidłowe wykonanie zadania, obserwacja w trakcie zajęć – studium przypadku w warunkach rzeczywistych</w:t>
            </w:r>
            <w:r w:rsidR="001A641E">
              <w:rPr>
                <w:rFonts w:eastAsia="Times New Roman"/>
                <w:sz w:val="20"/>
                <w:szCs w:val="20"/>
              </w:rPr>
              <w:t>.</w:t>
            </w:r>
            <w:r w:rsidR="00CA76F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Karta oceny, </w:t>
            </w:r>
            <w:r w:rsidR="00483697">
              <w:rPr>
                <w:sz w:val="20"/>
                <w:szCs w:val="20"/>
                <w:bdr w:val="none" w:sz="0" w:space="0" w:color="auto" w:frame="1"/>
              </w:rPr>
              <w:t xml:space="preserve">raport z obserwacji, </w:t>
            </w:r>
            <w:r>
              <w:rPr>
                <w:sz w:val="20"/>
                <w:szCs w:val="20"/>
                <w:bdr w:val="none" w:sz="0" w:space="0" w:color="auto" w:frame="1"/>
              </w:rPr>
              <w:t>dzienniczek umiejętności</w:t>
            </w:r>
          </w:p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praktycznych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</w:tbl>
    <w:p w:rsidR="00F4438A" w:rsidRDefault="00F4438A" w:rsidP="00E44C17">
      <w:pPr>
        <w:pStyle w:val="Podpunkty"/>
        <w:spacing w:after="80"/>
        <w:ind w:left="357"/>
      </w:pPr>
    </w:p>
    <w:p w:rsidR="00F4438A" w:rsidRDefault="00F4438A" w:rsidP="00E44C17">
      <w:pPr>
        <w:pStyle w:val="Podpunkty"/>
        <w:spacing w:after="80"/>
        <w:ind w:left="357"/>
      </w:pPr>
      <w:r>
        <w:t>Kryteria oceny osiągniętych efektów uczenia się</w:t>
      </w: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FD128E" w:rsidRPr="00FD128E" w:rsidTr="008F64EF">
        <w:trPr>
          <w:trHeight w:val="699"/>
        </w:trPr>
        <w:tc>
          <w:tcPr>
            <w:tcW w:w="9670" w:type="dxa"/>
          </w:tcPr>
          <w:p w:rsidR="00FD128E" w:rsidRPr="00FD128E" w:rsidRDefault="00FD128E" w:rsidP="00FD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b/>
                <w:i/>
                <w:sz w:val="20"/>
                <w:szCs w:val="20"/>
                <w:lang w:eastAsia="en-US"/>
              </w:rPr>
              <w:t xml:space="preserve">Wykład- </w:t>
            </w:r>
            <w:r w:rsidRPr="00FD128E">
              <w:rPr>
                <w:sz w:val="20"/>
                <w:szCs w:val="20"/>
                <w:lang w:eastAsia="en-US"/>
              </w:rPr>
              <w:t xml:space="preserve">Pozytywna ocena z egzaminu końcowego - test jednokrotnego wyboru, test wielokrotnej odpowiedzi, test uzupełniania odpowiedzi - </w:t>
            </w:r>
            <w:r w:rsidRPr="00FD128E">
              <w:rPr>
                <w:b/>
                <w:sz w:val="20"/>
                <w:szCs w:val="20"/>
                <w:lang w:eastAsia="en-US"/>
              </w:rPr>
              <w:t xml:space="preserve">tj. uzyskanie co najmniej 60% punktów z testu pisemnego . </w:t>
            </w:r>
            <w:r w:rsidRPr="00FD128E">
              <w:rPr>
                <w:sz w:val="20"/>
                <w:szCs w:val="20"/>
                <w:lang w:eastAsia="en-US"/>
              </w:rPr>
              <w:t xml:space="preserve">Test składa się z 40 </w:t>
            </w:r>
            <w:proofErr w:type="gramStart"/>
            <w:r w:rsidRPr="00FD128E">
              <w:rPr>
                <w:sz w:val="20"/>
                <w:szCs w:val="20"/>
                <w:lang w:eastAsia="en-US"/>
              </w:rPr>
              <w:t>pytań  (maksymalnie</w:t>
            </w:r>
            <w:proofErr w:type="gramEnd"/>
            <w:r w:rsidRPr="00FD128E">
              <w:rPr>
                <w:sz w:val="20"/>
                <w:szCs w:val="20"/>
                <w:lang w:eastAsia="en-US"/>
              </w:rPr>
              <w:t xml:space="preserve"> można uzyskać 40 pkt,  minimalnie 24 pkt). Za prawidłową odpowiedź student otrzymuje 1 punkt, za błędną 0 punktów.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5,0 –student zaliczył efekty uczenia się na poziomie 93-100%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4,5 – student zaliczył efekty uczenia się na poziomie 85-92%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4,0 – student zaliczył efekty uczenia się na poziomie 77-84%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3,5 – student zaliczył efekty uczenia się na poziomie 69-76%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>3,0 - student zaliczył efekty uczenia się na poziomie 60%-68%</w:t>
            </w:r>
          </w:p>
          <w:p w:rsidR="00FD128E" w:rsidRPr="00FD128E" w:rsidRDefault="00FD128E" w:rsidP="00F4438A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>2,0- student zaliczył efekty uczenia się poniżej 60 %</w:t>
            </w:r>
            <w:r w:rsidR="00F4438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D128E" w:rsidRPr="00FD128E" w:rsidTr="00B50DFA">
        <w:tc>
          <w:tcPr>
            <w:tcW w:w="9670" w:type="dxa"/>
          </w:tcPr>
          <w:p w:rsidR="00FD128E" w:rsidRPr="00FD128E" w:rsidRDefault="00FD128E" w:rsidP="00FD128E">
            <w:pPr>
              <w:spacing w:after="0" w:line="240" w:lineRule="auto"/>
              <w:jc w:val="both"/>
              <w:rPr>
                <w:rFonts w:eastAsia="Cambria"/>
                <w:b/>
                <w:i/>
                <w:sz w:val="20"/>
                <w:szCs w:val="20"/>
                <w:lang w:eastAsia="en-US"/>
              </w:rPr>
            </w:pPr>
            <w:r w:rsidRPr="00FD128E">
              <w:rPr>
                <w:rFonts w:eastAsia="Cambria"/>
                <w:b/>
                <w:i/>
                <w:sz w:val="20"/>
                <w:szCs w:val="20"/>
                <w:lang w:eastAsia="en-US"/>
              </w:rPr>
              <w:t>Zajęcia praktyczne</w:t>
            </w:r>
            <w:r w:rsidRPr="00FD128E">
              <w:rPr>
                <w:rFonts w:eastAsia="Cambria"/>
                <w:sz w:val="20"/>
                <w:szCs w:val="20"/>
                <w:lang w:eastAsia="en-US"/>
              </w:rPr>
              <w:t xml:space="preserve">- obecność na </w:t>
            </w:r>
            <w:proofErr w:type="gramStart"/>
            <w:r w:rsidRPr="00FD128E">
              <w:rPr>
                <w:rFonts w:eastAsia="Cambria"/>
                <w:sz w:val="20"/>
                <w:szCs w:val="20"/>
                <w:lang w:eastAsia="en-US"/>
              </w:rPr>
              <w:t>zajęciach 100%  (wg</w:t>
            </w:r>
            <w:proofErr w:type="gramEnd"/>
            <w:r w:rsidRPr="00FD128E">
              <w:rPr>
                <w:rFonts w:eastAsia="Cambria"/>
                <w:sz w:val="20"/>
                <w:szCs w:val="20"/>
                <w:lang w:eastAsia="en-US"/>
              </w:rPr>
              <w:t xml:space="preserve">. listy obecności), uzyskanie pozytywnej oceny za umiejętności i postawę, </w:t>
            </w:r>
            <w:r w:rsidRPr="00FD128E">
              <w:rPr>
                <w:rFonts w:eastAsia="Myriad Pro Cond"/>
                <w:sz w:val="20"/>
                <w:szCs w:val="20"/>
                <w:lang w:eastAsia="en-US"/>
              </w:rPr>
              <w:t>zasady i szczegółowe warunki zal</w:t>
            </w:r>
            <w:r>
              <w:rPr>
                <w:rFonts w:eastAsia="Myriad Pro Cond"/>
                <w:sz w:val="20"/>
                <w:szCs w:val="20"/>
                <w:lang w:eastAsia="en-US"/>
              </w:rPr>
              <w:t>iczenia określono w Dzienniczku Umiejętności Praktycznych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rFonts w:eastAsia="Cambria"/>
                <w:b/>
                <w:bCs/>
                <w:i/>
                <w:sz w:val="20"/>
                <w:szCs w:val="20"/>
                <w:lang w:eastAsia="en-US"/>
              </w:rPr>
            </w:pPr>
          </w:p>
          <w:p w:rsidR="00FD128E" w:rsidRDefault="00FD128E" w:rsidP="00FD128E">
            <w:pPr>
              <w:spacing w:after="0" w:line="240" w:lineRule="auto"/>
              <w:jc w:val="both"/>
              <w:rPr>
                <w:rFonts w:eastAsia="Myriad Pro Cond"/>
                <w:sz w:val="20"/>
                <w:szCs w:val="20"/>
                <w:lang w:eastAsia="en-US"/>
              </w:rPr>
            </w:pPr>
            <w:r w:rsidRPr="00FD128E">
              <w:rPr>
                <w:rFonts w:eastAsia="Cambria"/>
                <w:b/>
                <w:bCs/>
                <w:i/>
                <w:sz w:val="20"/>
                <w:szCs w:val="20"/>
                <w:lang w:eastAsia="en-US"/>
              </w:rPr>
              <w:t>Praktyka zawodowa -</w:t>
            </w:r>
            <w:r w:rsidRPr="00FD128E">
              <w:rPr>
                <w:rFonts w:eastAsia="Cambri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D128E">
              <w:rPr>
                <w:rFonts w:eastAsia="Cambria"/>
                <w:bCs/>
                <w:sz w:val="20"/>
                <w:szCs w:val="20"/>
                <w:lang w:eastAsia="en-US"/>
              </w:rPr>
              <w:t xml:space="preserve">obecność na </w:t>
            </w:r>
            <w:proofErr w:type="gramStart"/>
            <w:r w:rsidRPr="00FD128E">
              <w:rPr>
                <w:rFonts w:eastAsia="Cambria"/>
                <w:bCs/>
                <w:sz w:val="20"/>
                <w:szCs w:val="20"/>
                <w:lang w:eastAsia="en-US"/>
              </w:rPr>
              <w:t>zajęciach 100%  (wg</w:t>
            </w:r>
            <w:proofErr w:type="gramEnd"/>
            <w:r w:rsidRPr="00FD128E">
              <w:rPr>
                <w:rFonts w:eastAsia="Cambria"/>
                <w:bCs/>
                <w:sz w:val="20"/>
                <w:szCs w:val="20"/>
                <w:lang w:eastAsia="en-US"/>
              </w:rPr>
              <w:t xml:space="preserve">. listy obecności), uzyskanie pozytywnej oceny za umiejętności i </w:t>
            </w:r>
            <w:r w:rsidRPr="00FD128E">
              <w:rPr>
                <w:rFonts w:eastAsia="Cambria"/>
                <w:sz w:val="20"/>
                <w:szCs w:val="20"/>
                <w:lang w:eastAsia="en-US"/>
              </w:rPr>
              <w:t>postawę,</w:t>
            </w:r>
            <w:r w:rsidRPr="00FD128E">
              <w:rPr>
                <w:rFonts w:eastAsia="Myriad Pro Cond"/>
                <w:sz w:val="20"/>
                <w:szCs w:val="20"/>
                <w:lang w:eastAsia="en-US"/>
              </w:rPr>
              <w:t xml:space="preserve"> szczegółowe warunki zaliczenia określono w Dzienniczku Umiejętności Praktycznych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D128E">
              <w:rPr>
                <w:b/>
                <w:sz w:val="20"/>
                <w:szCs w:val="20"/>
                <w:lang w:eastAsia="en-US"/>
              </w:rPr>
              <w:t>Kryteria oceny (samokształcenie):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Zaliczenie na podstawie wykonania i </w:t>
            </w:r>
            <w:proofErr w:type="gramStart"/>
            <w:r w:rsidRPr="00FD128E">
              <w:rPr>
                <w:sz w:val="20"/>
                <w:szCs w:val="20"/>
                <w:lang w:eastAsia="en-US"/>
              </w:rPr>
              <w:t>przedstawienia  jednego</w:t>
            </w:r>
            <w:proofErr w:type="gramEnd"/>
            <w:r w:rsidRPr="00FD128E">
              <w:rPr>
                <w:sz w:val="20"/>
                <w:szCs w:val="20"/>
                <w:lang w:eastAsia="en-US"/>
              </w:rPr>
              <w:t xml:space="preserve"> z wybranych tematów :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FD128E">
              <w:rPr>
                <w:sz w:val="20"/>
                <w:szCs w:val="20"/>
                <w:lang w:eastAsia="en-US"/>
              </w:rPr>
              <w:t>a</w:t>
            </w:r>
            <w:proofErr w:type="gramEnd"/>
            <w:r w:rsidRPr="00FD128E">
              <w:rPr>
                <w:sz w:val="20"/>
                <w:szCs w:val="20"/>
                <w:lang w:eastAsia="en-US"/>
              </w:rPr>
              <w:t>) przygotowanie pracy na jeden z wybranych tematów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FD128E">
              <w:rPr>
                <w:sz w:val="20"/>
                <w:szCs w:val="20"/>
                <w:lang w:eastAsia="en-US"/>
              </w:rPr>
              <w:t>b</w:t>
            </w:r>
            <w:proofErr w:type="gramEnd"/>
            <w:r w:rsidRPr="00FD128E">
              <w:rPr>
                <w:sz w:val="20"/>
                <w:szCs w:val="20"/>
                <w:lang w:eastAsia="en-US"/>
              </w:rPr>
              <w:t xml:space="preserve">) </w:t>
            </w:r>
            <w:r w:rsidRPr="00FD128E">
              <w:rPr>
                <w:rFonts w:eastAsia="Times New Roman"/>
                <w:bCs/>
                <w:sz w:val="20"/>
                <w:szCs w:val="20"/>
                <w:lang w:eastAsia="en-US"/>
              </w:rPr>
              <w:t>projekt całościowego i zindywidualizowanego pielęgnowania nad pacjentem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FD128E">
              <w:rPr>
                <w:sz w:val="20"/>
                <w:szCs w:val="20"/>
                <w:lang w:eastAsia="en-US"/>
              </w:rPr>
              <w:t>c</w:t>
            </w:r>
            <w:proofErr w:type="gramEnd"/>
            <w:r w:rsidRPr="00FD128E">
              <w:rPr>
                <w:sz w:val="20"/>
                <w:szCs w:val="20"/>
                <w:lang w:eastAsia="en-US"/>
              </w:rPr>
              <w:t xml:space="preserve">) </w:t>
            </w:r>
            <w:r w:rsidRPr="00FD128E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poradnik dla pacjenta z przewlekłymi schorzeniami internistycznymi </w:t>
            </w:r>
            <w:r w:rsidRPr="00FD128E">
              <w:rPr>
                <w:sz w:val="20"/>
                <w:szCs w:val="20"/>
                <w:lang w:eastAsia="en-US"/>
              </w:rPr>
              <w:t>na jeden z wybranych tematów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FD128E">
              <w:rPr>
                <w:b/>
                <w:i/>
                <w:sz w:val="20"/>
                <w:szCs w:val="20"/>
                <w:lang w:eastAsia="en-US"/>
              </w:rPr>
              <w:t>Kryteria oceny samokształcenia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D128E">
              <w:rPr>
                <w:i/>
                <w:sz w:val="20"/>
                <w:szCs w:val="20"/>
                <w:lang w:eastAsia="en-US"/>
              </w:rPr>
              <w:t>Maksymalnie można uzyskać 15 pkt, minimalnie 9 pkt (pozytywna ocena z realizacji wyznaczonego zadania – 60% uzyskanych punktów), poniżej 9 pkt brak zaliczenia</w:t>
            </w:r>
          </w:p>
          <w:p w:rsidR="00FD128E" w:rsidRPr="00FD128E" w:rsidRDefault="00FD128E" w:rsidP="00FD12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Kryteria oceny: </w:t>
            </w:r>
          </w:p>
          <w:p w:rsidR="00FD128E" w:rsidRPr="00FD128E" w:rsidRDefault="00FD128E" w:rsidP="00FD128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- wykazanie wiedzy i zrozumienia tematyki z zakresu realizowanego przedmiotu, potwierdzających osiągnięcie zakładanych efektów uczenia </w:t>
            </w:r>
            <w:proofErr w:type="gramStart"/>
            <w:r w:rsidRPr="00FD128E">
              <w:rPr>
                <w:sz w:val="20"/>
                <w:szCs w:val="20"/>
                <w:lang w:eastAsia="en-US"/>
              </w:rPr>
              <w:t>się :  0-6 pkt</w:t>
            </w:r>
            <w:proofErr w:type="gramEnd"/>
            <w:r w:rsidRPr="00FD128E">
              <w:rPr>
                <w:sz w:val="20"/>
                <w:szCs w:val="20"/>
                <w:lang w:eastAsia="en-US"/>
              </w:rPr>
              <w:t xml:space="preserve">., </w:t>
            </w:r>
            <w:r w:rsidRPr="00FD128E">
              <w:rPr>
                <w:sz w:val="20"/>
                <w:szCs w:val="20"/>
                <w:lang w:eastAsia="en-US"/>
              </w:rPr>
              <w:br/>
              <w:t>- klarowność opracowania tekstu – poprawna terminologia i język : 0-3 pkt.,</w:t>
            </w:r>
            <w:r w:rsidRPr="00FD128E">
              <w:rPr>
                <w:sz w:val="20"/>
                <w:szCs w:val="20"/>
                <w:lang w:eastAsia="en-US"/>
              </w:rPr>
              <w:br/>
              <w:t xml:space="preserve">- prawidłowy układ tekstu : 0-3 pkt., </w:t>
            </w:r>
            <w:r w:rsidRPr="00FD128E">
              <w:rPr>
                <w:sz w:val="20"/>
                <w:szCs w:val="20"/>
                <w:lang w:eastAsia="en-US"/>
              </w:rPr>
              <w:br/>
              <w:t>- właściwy dobór piśmiennictwa polskiego i zagranicznego : 0-3 pkt.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b/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Zaliczenie przedmiotu-</w:t>
            </w:r>
            <w:r w:rsidRPr="00FD128E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(</w:t>
            </w:r>
            <w:r w:rsidRPr="00FD128E">
              <w:rPr>
                <w:i/>
                <w:sz w:val="20"/>
                <w:szCs w:val="20"/>
                <w:lang w:eastAsia="en-US"/>
              </w:rPr>
              <w:t>egzamin teoretyczny pisemny</w:t>
            </w:r>
            <w:r w:rsidRPr="00FD128E">
              <w:rPr>
                <w:sz w:val="20"/>
                <w:szCs w:val="20"/>
                <w:lang w:eastAsia="en-US"/>
              </w:rPr>
              <w:t xml:space="preserve"> ) składający się z pytań testowych, obejmujących całość materiału. Czas trwania egzaminu: 40 min. Za odpowiedź prawidłową student otrzymuje 1 punkt, za błędną 0 punktów.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Max 40 </w:t>
            </w:r>
            <w:proofErr w:type="gramStart"/>
            <w:r w:rsidRPr="00FD128E">
              <w:rPr>
                <w:sz w:val="20"/>
                <w:szCs w:val="20"/>
                <w:lang w:eastAsia="en-US"/>
              </w:rPr>
              <w:t>pkt        min</w:t>
            </w:r>
            <w:proofErr w:type="gramEnd"/>
            <w:r w:rsidRPr="00FD128E">
              <w:rPr>
                <w:sz w:val="20"/>
                <w:szCs w:val="20"/>
                <w:lang w:eastAsia="en-US"/>
              </w:rPr>
              <w:t>. 24 pkt</w:t>
            </w:r>
          </w:p>
          <w:p w:rsidR="00FD128E" w:rsidRPr="00FD128E" w:rsidRDefault="00FD128E" w:rsidP="00FD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Kryteria oceny: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5,0 –student zaliczył efekty uczenia się na poziomie 93-100%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4,5 – student zaliczył efekty uczenia się na poziomie 85-92%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4,0 – student zaliczył efekty uczenia się na poziomie 77-84%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3,5 – student zaliczył efekty uczenia się na poziomie 69-76%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>3,0 - student zaliczył efekty uczenia się na poziomie 60%-68%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>2,0- student zaliczył efekty uczenia się poniżej 60 %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Warunkiem dopuszczenia do egzaminu jest uzyskanie </w:t>
            </w:r>
            <w:proofErr w:type="gramStart"/>
            <w:r w:rsidRPr="00FD128E">
              <w:rPr>
                <w:sz w:val="20"/>
                <w:szCs w:val="20"/>
                <w:lang w:eastAsia="en-US"/>
              </w:rPr>
              <w:t>zaliczeń  z</w:t>
            </w:r>
            <w:proofErr w:type="gramEnd"/>
            <w:r w:rsidRPr="00FD128E">
              <w:rPr>
                <w:sz w:val="20"/>
                <w:szCs w:val="20"/>
                <w:lang w:eastAsia="en-US"/>
              </w:rPr>
              <w:t xml:space="preserve"> wykładów, ćwiczeń, zajęć praktycznych, praktyk zawodowych i samokształcenia.  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FD128E">
        <w:t xml:space="preserve"> 6</w:t>
      </w:r>
      <w:r>
        <w:t>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602F02" w:rsidRPr="00602F02" w:rsidRDefault="00602F02" w:rsidP="00602F02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602F02">
        <w:rPr>
          <w:b/>
        </w:rPr>
        <w:t xml:space="preserve">Podstawowa </w:t>
      </w:r>
    </w:p>
    <w:p w:rsidR="00602F02" w:rsidRPr="00602F02" w:rsidRDefault="00602F02" w:rsidP="00602F02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602F02">
        <w:rPr>
          <w:rFonts w:eastAsia="Calibri"/>
          <w:b w:val="0"/>
          <w:sz w:val="20"/>
        </w:rPr>
        <w:t>Jurkowska G., Łagoda K. (red.), Pielęgniarstwo internistyczne, PZWL, Warszawa, 2021.</w:t>
      </w:r>
    </w:p>
    <w:p w:rsidR="00602F02" w:rsidRPr="00602F02" w:rsidRDefault="00602F02" w:rsidP="00602F02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602F02">
        <w:rPr>
          <w:rFonts w:eastAsia="Calibri"/>
          <w:b w:val="0"/>
          <w:sz w:val="20"/>
        </w:rPr>
        <w:t xml:space="preserve">Kózka M., </w:t>
      </w:r>
      <w:proofErr w:type="spellStart"/>
      <w:r w:rsidRPr="00602F02">
        <w:rPr>
          <w:rFonts w:eastAsia="Calibri"/>
          <w:b w:val="0"/>
          <w:sz w:val="20"/>
        </w:rPr>
        <w:t>Płaszewska</w:t>
      </w:r>
      <w:proofErr w:type="spellEnd"/>
      <w:r w:rsidRPr="00602F02">
        <w:rPr>
          <w:rFonts w:eastAsia="Calibri"/>
          <w:b w:val="0"/>
          <w:sz w:val="20"/>
        </w:rPr>
        <w:t>-Żywko L. (</w:t>
      </w:r>
      <w:proofErr w:type="gramStart"/>
      <w:r w:rsidRPr="00602F02">
        <w:rPr>
          <w:rFonts w:eastAsia="Calibri"/>
          <w:b w:val="0"/>
          <w:sz w:val="20"/>
        </w:rPr>
        <w:t>red</w:t>
      </w:r>
      <w:proofErr w:type="gramEnd"/>
      <w:r w:rsidRPr="00602F02">
        <w:rPr>
          <w:rFonts w:eastAsia="Calibri"/>
          <w:b w:val="0"/>
          <w:sz w:val="20"/>
        </w:rPr>
        <w:t>.), Diagnozy i interwencje pielęgniarskie, PZWL, Warszawa, 2020.</w:t>
      </w:r>
    </w:p>
    <w:p w:rsidR="00602F02" w:rsidRPr="00602F02" w:rsidRDefault="00602F02" w:rsidP="00602F02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proofErr w:type="spellStart"/>
      <w:r w:rsidRPr="00602F02">
        <w:rPr>
          <w:rFonts w:eastAsia="Calibri"/>
          <w:b w:val="0"/>
          <w:sz w:val="20"/>
        </w:rPr>
        <w:t>Talarska</w:t>
      </w:r>
      <w:proofErr w:type="spellEnd"/>
      <w:r w:rsidRPr="00602F02">
        <w:rPr>
          <w:rFonts w:eastAsia="Calibri"/>
          <w:b w:val="0"/>
          <w:sz w:val="20"/>
        </w:rPr>
        <w:t xml:space="preserve"> D., Pielęgniarstwo internistyczne: podręcznik dla studiów medycznych., PZWL, Warszawa, 2017.</w:t>
      </w:r>
    </w:p>
    <w:p w:rsidR="00602F02" w:rsidRPr="00602F02" w:rsidRDefault="00602F02" w:rsidP="00602F02">
      <w:pPr>
        <w:rPr>
          <w:b/>
          <w:sz w:val="20"/>
          <w:szCs w:val="20"/>
        </w:rPr>
      </w:pPr>
      <w:r w:rsidRPr="00602F02">
        <w:rPr>
          <w:b/>
          <w:sz w:val="20"/>
          <w:szCs w:val="20"/>
        </w:rPr>
        <w:t>Uzupełniająca</w:t>
      </w:r>
    </w:p>
    <w:p w:rsidR="00602F02" w:rsidRPr="00602F02" w:rsidRDefault="00602F02" w:rsidP="00602F02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 w:rsidRPr="00602F02">
        <w:rPr>
          <w:rFonts w:eastAsia="Calibri"/>
          <w:b w:val="0"/>
          <w:sz w:val="20"/>
        </w:rPr>
        <w:t xml:space="preserve">Kózka M., </w:t>
      </w:r>
      <w:proofErr w:type="spellStart"/>
      <w:r w:rsidRPr="00602F02">
        <w:rPr>
          <w:rFonts w:eastAsia="Calibri"/>
          <w:b w:val="0"/>
          <w:sz w:val="20"/>
        </w:rPr>
        <w:t>Płaszewska</w:t>
      </w:r>
      <w:proofErr w:type="spellEnd"/>
      <w:r w:rsidRPr="00602F02">
        <w:rPr>
          <w:rFonts w:eastAsia="Calibri"/>
          <w:b w:val="0"/>
          <w:sz w:val="20"/>
        </w:rPr>
        <w:t>-Żywko L. (</w:t>
      </w:r>
      <w:proofErr w:type="gramStart"/>
      <w:r w:rsidRPr="00602F02">
        <w:rPr>
          <w:rFonts w:eastAsia="Calibri"/>
          <w:b w:val="0"/>
          <w:sz w:val="20"/>
        </w:rPr>
        <w:t>red</w:t>
      </w:r>
      <w:proofErr w:type="gramEnd"/>
      <w:r w:rsidRPr="00602F02">
        <w:rPr>
          <w:rFonts w:eastAsia="Calibri"/>
          <w:b w:val="0"/>
          <w:sz w:val="20"/>
        </w:rPr>
        <w:t>.), Procedury pielęgniarskie, PZWL, Warszawa, 2014.</w:t>
      </w:r>
    </w:p>
    <w:p w:rsidR="00602F02" w:rsidRPr="00602F02" w:rsidRDefault="00602F02" w:rsidP="00602F02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 w:rsidRPr="00602F02">
        <w:rPr>
          <w:rFonts w:eastAsia="Calibri"/>
          <w:b w:val="0"/>
          <w:sz w:val="20"/>
        </w:rPr>
        <w:t>Szczeklik A., Gajewski P. (red.), Interna Szczeklika. Podręcznik chorób wewnętrznych. Wyd. Medycyna Praktyczna, Kraków, 2020.</w:t>
      </w:r>
    </w:p>
    <w:p w:rsidR="00602F02" w:rsidRPr="00602F02" w:rsidRDefault="00602F02" w:rsidP="00602F02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proofErr w:type="spellStart"/>
      <w:r w:rsidRPr="00602F02">
        <w:rPr>
          <w:rFonts w:eastAsia="Calibri"/>
          <w:b w:val="0"/>
          <w:sz w:val="20"/>
        </w:rPr>
        <w:t>Dyk</w:t>
      </w:r>
      <w:proofErr w:type="spellEnd"/>
      <w:r w:rsidRPr="00602F02">
        <w:rPr>
          <w:rFonts w:eastAsia="Calibri"/>
          <w:b w:val="0"/>
          <w:sz w:val="20"/>
        </w:rPr>
        <w:t xml:space="preserve"> D., Cudak E., </w:t>
      </w:r>
      <w:proofErr w:type="spellStart"/>
      <w:r w:rsidRPr="00602F02">
        <w:rPr>
          <w:rFonts w:eastAsia="Calibri"/>
          <w:b w:val="0"/>
          <w:sz w:val="20"/>
        </w:rPr>
        <w:t>Gutysz</w:t>
      </w:r>
      <w:proofErr w:type="spellEnd"/>
      <w:r w:rsidRPr="00602F02">
        <w:rPr>
          <w:rFonts w:eastAsia="Calibri"/>
          <w:b w:val="0"/>
          <w:sz w:val="20"/>
        </w:rPr>
        <w:t>-Wojnicka A., Badanie fizykalne w pielęgniarstwie, PZWL, Warszawa, 2020.</w:t>
      </w:r>
    </w:p>
    <w:p w:rsidR="00DF72A5" w:rsidRPr="00DF72A5" w:rsidRDefault="00DF72A5" w:rsidP="00DF72A5">
      <w:pPr>
        <w:pStyle w:val="Podpunkty"/>
        <w:ind w:left="720"/>
        <w:rPr>
          <w:rFonts w:eastAsia="Calibri"/>
          <w:b w:val="0"/>
          <w:sz w:val="20"/>
        </w:rPr>
      </w:pPr>
    </w:p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6B" w:rsidRDefault="00A6136B">
      <w:pPr>
        <w:spacing w:after="0" w:line="240" w:lineRule="auto"/>
      </w:pPr>
      <w:r>
        <w:separator/>
      </w:r>
    </w:p>
  </w:endnote>
  <w:endnote w:type="continuationSeparator" w:id="0">
    <w:p w:rsidR="00A6136B" w:rsidRDefault="00A6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F5F0E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F5F0E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6B" w:rsidRDefault="00A6136B">
      <w:pPr>
        <w:spacing w:after="0" w:line="240" w:lineRule="auto"/>
      </w:pPr>
      <w:r>
        <w:separator/>
      </w:r>
    </w:p>
  </w:footnote>
  <w:footnote w:type="continuationSeparator" w:id="0">
    <w:p w:rsidR="00A6136B" w:rsidRDefault="00A6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B79DC"/>
    <w:multiLevelType w:val="hybridMultilevel"/>
    <w:tmpl w:val="50427CC4"/>
    <w:lvl w:ilvl="0" w:tplc="83421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321A"/>
    <w:multiLevelType w:val="hybridMultilevel"/>
    <w:tmpl w:val="597A0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0A69"/>
    <w:multiLevelType w:val="hybridMultilevel"/>
    <w:tmpl w:val="6E82E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F096C"/>
    <w:multiLevelType w:val="hybridMultilevel"/>
    <w:tmpl w:val="8B7CB508"/>
    <w:lvl w:ilvl="0" w:tplc="EFF4EC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B22DF"/>
    <w:multiLevelType w:val="hybridMultilevel"/>
    <w:tmpl w:val="597A0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9C77BE"/>
    <w:multiLevelType w:val="hybridMultilevel"/>
    <w:tmpl w:val="597A0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21CC0"/>
    <w:multiLevelType w:val="hybridMultilevel"/>
    <w:tmpl w:val="66F41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9"/>
  </w:num>
  <w:num w:numId="5">
    <w:abstractNumId w:val="21"/>
  </w:num>
  <w:num w:numId="6">
    <w:abstractNumId w:val="12"/>
  </w:num>
  <w:num w:numId="7">
    <w:abstractNumId w:val="28"/>
  </w:num>
  <w:num w:numId="8">
    <w:abstractNumId w:val="7"/>
  </w:num>
  <w:num w:numId="9">
    <w:abstractNumId w:val="18"/>
  </w:num>
  <w:num w:numId="10">
    <w:abstractNumId w:val="5"/>
  </w:num>
  <w:num w:numId="11">
    <w:abstractNumId w:val="15"/>
  </w:num>
  <w:num w:numId="12">
    <w:abstractNumId w:val="17"/>
  </w:num>
  <w:num w:numId="13">
    <w:abstractNumId w:val="13"/>
  </w:num>
  <w:num w:numId="14">
    <w:abstractNumId w:val="26"/>
  </w:num>
  <w:num w:numId="15">
    <w:abstractNumId w:val="27"/>
  </w:num>
  <w:num w:numId="16">
    <w:abstractNumId w:val="25"/>
  </w:num>
  <w:num w:numId="17">
    <w:abstractNumId w:val="8"/>
  </w:num>
  <w:num w:numId="18">
    <w:abstractNumId w:val="10"/>
  </w:num>
  <w:num w:numId="19">
    <w:abstractNumId w:val="14"/>
  </w:num>
  <w:num w:numId="20">
    <w:abstractNumId w:val="2"/>
  </w:num>
  <w:num w:numId="21">
    <w:abstractNumId w:val="4"/>
  </w:num>
  <w:num w:numId="22">
    <w:abstractNumId w:val="19"/>
  </w:num>
  <w:num w:numId="23">
    <w:abstractNumId w:val="6"/>
  </w:num>
  <w:num w:numId="24">
    <w:abstractNumId w:val="16"/>
  </w:num>
  <w:num w:numId="25">
    <w:abstractNumId w:val="3"/>
  </w:num>
  <w:num w:numId="26">
    <w:abstractNumId w:val="20"/>
  </w:num>
  <w:num w:numId="27">
    <w:abstractNumId w:val="1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418D6"/>
    <w:rsid w:val="000570B1"/>
    <w:rsid w:val="0007708C"/>
    <w:rsid w:val="00092B32"/>
    <w:rsid w:val="000A27A7"/>
    <w:rsid w:val="000C5844"/>
    <w:rsid w:val="00104D79"/>
    <w:rsid w:val="00120393"/>
    <w:rsid w:val="00143DF8"/>
    <w:rsid w:val="001441FA"/>
    <w:rsid w:val="001A641E"/>
    <w:rsid w:val="001B1CA7"/>
    <w:rsid w:val="001E4A55"/>
    <w:rsid w:val="001F451C"/>
    <w:rsid w:val="00202887"/>
    <w:rsid w:val="00206159"/>
    <w:rsid w:val="002136AD"/>
    <w:rsid w:val="00213C15"/>
    <w:rsid w:val="00242ABD"/>
    <w:rsid w:val="00247640"/>
    <w:rsid w:val="00270215"/>
    <w:rsid w:val="00295A3F"/>
    <w:rsid w:val="00295CD7"/>
    <w:rsid w:val="002A2B49"/>
    <w:rsid w:val="002B1196"/>
    <w:rsid w:val="002B7BF6"/>
    <w:rsid w:val="002C0613"/>
    <w:rsid w:val="002F0134"/>
    <w:rsid w:val="002F3791"/>
    <w:rsid w:val="00303105"/>
    <w:rsid w:val="0030343D"/>
    <w:rsid w:val="003101EC"/>
    <w:rsid w:val="00347DCE"/>
    <w:rsid w:val="00397B37"/>
    <w:rsid w:val="003A19AE"/>
    <w:rsid w:val="003C2661"/>
    <w:rsid w:val="003E6F37"/>
    <w:rsid w:val="00417DE1"/>
    <w:rsid w:val="00430C03"/>
    <w:rsid w:val="004415B9"/>
    <w:rsid w:val="0045129B"/>
    <w:rsid w:val="00461B1B"/>
    <w:rsid w:val="00465D49"/>
    <w:rsid w:val="00483697"/>
    <w:rsid w:val="004B2F97"/>
    <w:rsid w:val="004D3C7D"/>
    <w:rsid w:val="004E0E94"/>
    <w:rsid w:val="004E1036"/>
    <w:rsid w:val="004F1E6C"/>
    <w:rsid w:val="00525FD3"/>
    <w:rsid w:val="0052655A"/>
    <w:rsid w:val="00554AA7"/>
    <w:rsid w:val="005628F9"/>
    <w:rsid w:val="005B0775"/>
    <w:rsid w:val="005D56AC"/>
    <w:rsid w:val="005D77F1"/>
    <w:rsid w:val="005E662B"/>
    <w:rsid w:val="005F5773"/>
    <w:rsid w:val="00602F02"/>
    <w:rsid w:val="00614FE4"/>
    <w:rsid w:val="0062487D"/>
    <w:rsid w:val="006264B8"/>
    <w:rsid w:val="00627B24"/>
    <w:rsid w:val="0063206B"/>
    <w:rsid w:val="00634A8E"/>
    <w:rsid w:val="006365BA"/>
    <w:rsid w:val="006465F9"/>
    <w:rsid w:val="00671A45"/>
    <w:rsid w:val="006A0B92"/>
    <w:rsid w:val="006A7AAC"/>
    <w:rsid w:val="006E1F62"/>
    <w:rsid w:val="007111B9"/>
    <w:rsid w:val="007159EE"/>
    <w:rsid w:val="00731AF4"/>
    <w:rsid w:val="00755B03"/>
    <w:rsid w:val="007920B5"/>
    <w:rsid w:val="007A3414"/>
    <w:rsid w:val="007B180F"/>
    <w:rsid w:val="007C0E27"/>
    <w:rsid w:val="00807B4C"/>
    <w:rsid w:val="008378B8"/>
    <w:rsid w:val="00840302"/>
    <w:rsid w:val="00843D37"/>
    <w:rsid w:val="008516FE"/>
    <w:rsid w:val="00855414"/>
    <w:rsid w:val="00866282"/>
    <w:rsid w:val="00875FAE"/>
    <w:rsid w:val="008869FB"/>
    <w:rsid w:val="008F64EF"/>
    <w:rsid w:val="008F6A9E"/>
    <w:rsid w:val="00902445"/>
    <w:rsid w:val="00917CA1"/>
    <w:rsid w:val="00920545"/>
    <w:rsid w:val="00932F2D"/>
    <w:rsid w:val="0094118F"/>
    <w:rsid w:val="009449BE"/>
    <w:rsid w:val="009532D8"/>
    <w:rsid w:val="00964A56"/>
    <w:rsid w:val="00970E96"/>
    <w:rsid w:val="00997881"/>
    <w:rsid w:val="009C4AA9"/>
    <w:rsid w:val="009F148C"/>
    <w:rsid w:val="00A0259A"/>
    <w:rsid w:val="00A179A2"/>
    <w:rsid w:val="00A37A4B"/>
    <w:rsid w:val="00A44195"/>
    <w:rsid w:val="00A6136B"/>
    <w:rsid w:val="00A650BD"/>
    <w:rsid w:val="00A728C1"/>
    <w:rsid w:val="00A72DA5"/>
    <w:rsid w:val="00AB0720"/>
    <w:rsid w:val="00AC7EEE"/>
    <w:rsid w:val="00AD0F5A"/>
    <w:rsid w:val="00AF2728"/>
    <w:rsid w:val="00AF7F7A"/>
    <w:rsid w:val="00B0410F"/>
    <w:rsid w:val="00B15F2E"/>
    <w:rsid w:val="00B700FA"/>
    <w:rsid w:val="00B86AAA"/>
    <w:rsid w:val="00B9145C"/>
    <w:rsid w:val="00B93171"/>
    <w:rsid w:val="00BC0014"/>
    <w:rsid w:val="00BC5D32"/>
    <w:rsid w:val="00BD32BD"/>
    <w:rsid w:val="00BF4DCE"/>
    <w:rsid w:val="00C0148F"/>
    <w:rsid w:val="00C049F6"/>
    <w:rsid w:val="00C22421"/>
    <w:rsid w:val="00C5498B"/>
    <w:rsid w:val="00CA51CB"/>
    <w:rsid w:val="00CA76F6"/>
    <w:rsid w:val="00CC582A"/>
    <w:rsid w:val="00CF52D5"/>
    <w:rsid w:val="00CF57DB"/>
    <w:rsid w:val="00D021A3"/>
    <w:rsid w:val="00D2153C"/>
    <w:rsid w:val="00D4255C"/>
    <w:rsid w:val="00D603D9"/>
    <w:rsid w:val="00D61D32"/>
    <w:rsid w:val="00D733B7"/>
    <w:rsid w:val="00D75EB8"/>
    <w:rsid w:val="00DA33C7"/>
    <w:rsid w:val="00DB2D91"/>
    <w:rsid w:val="00DC773F"/>
    <w:rsid w:val="00DD6377"/>
    <w:rsid w:val="00DF72A5"/>
    <w:rsid w:val="00E048AA"/>
    <w:rsid w:val="00E44C17"/>
    <w:rsid w:val="00E50459"/>
    <w:rsid w:val="00E52897"/>
    <w:rsid w:val="00E73B91"/>
    <w:rsid w:val="00E7716F"/>
    <w:rsid w:val="00E97050"/>
    <w:rsid w:val="00EB57DB"/>
    <w:rsid w:val="00EF1F23"/>
    <w:rsid w:val="00EF5F0E"/>
    <w:rsid w:val="00F27DE3"/>
    <w:rsid w:val="00F352D9"/>
    <w:rsid w:val="00F4438A"/>
    <w:rsid w:val="00F61684"/>
    <w:rsid w:val="00F678CB"/>
    <w:rsid w:val="00F84F3A"/>
    <w:rsid w:val="00F8697D"/>
    <w:rsid w:val="00F92503"/>
    <w:rsid w:val="00FA0754"/>
    <w:rsid w:val="00FC5A4E"/>
    <w:rsid w:val="00FD0FF3"/>
    <w:rsid w:val="00FD128E"/>
    <w:rsid w:val="00FD4D5A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AAAF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AEAE-27E0-44CF-A649-3DB6F4D9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2310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10</cp:revision>
  <cp:lastPrinted>2022-03-30T08:54:00Z</cp:lastPrinted>
  <dcterms:created xsi:type="dcterms:W3CDTF">2022-10-24T08:44:00Z</dcterms:created>
  <dcterms:modified xsi:type="dcterms:W3CDTF">2025-04-30T05:32:00Z</dcterms:modified>
</cp:coreProperties>
</file>