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DA33C7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Anatomia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DA33C7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503DE0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03DE0" w:rsidRDefault="00503DE0" w:rsidP="00503DE0">
            <w:pPr>
              <w:pStyle w:val="Pytania"/>
            </w:pPr>
            <w:r w:rsidRPr="00503DE0">
              <w:t>1.</w:t>
            </w:r>
            <w:r>
              <w:t>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DE0" w:rsidRDefault="009D3120" w:rsidP="00667296">
            <w:pPr>
              <w:pStyle w:val="Odpowiedzi"/>
              <w:snapToGrid w:val="0"/>
            </w:pPr>
            <w:r>
              <w:t xml:space="preserve">dr n. med. i </w:t>
            </w:r>
            <w:bookmarkStart w:id="0" w:name="_GoBack"/>
            <w:bookmarkEnd w:id="0"/>
            <w:r w:rsidR="00667296">
              <w:t>n. o zdr. Wojciech Pasiak / mgr Przemysław Pasiak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6F7C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6F7C91" w:rsidP="00CF52D5">
            <w:pPr>
              <w:pStyle w:val="Odpowiedzi"/>
              <w:snapToGrid w:val="0"/>
            </w:pPr>
            <w:r>
              <w:t>4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950DB7" w:rsidP="00CF028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z zakresu budowy ciała ludzkiego</w:t>
            </w:r>
            <w:r w:rsidR="00F206AB">
              <w:rPr>
                <w:sz w:val="20"/>
                <w:szCs w:val="20"/>
              </w:rPr>
              <w:t xml:space="preserve"> z punktu widzenia anatomii topograficznej oraz w podejściu czynnościowym</w:t>
            </w:r>
            <w:r w:rsidR="00CF0287">
              <w:rPr>
                <w:sz w:val="20"/>
                <w:szCs w:val="20"/>
              </w:rPr>
              <w:t>.</w:t>
            </w:r>
            <w:r w:rsidR="008E1CA2">
              <w:rPr>
                <w:sz w:val="20"/>
                <w:szCs w:val="20"/>
              </w:rPr>
              <w:t xml:space="preserve"> </w:t>
            </w:r>
            <w:r w:rsidR="00CF0287">
              <w:rPr>
                <w:sz w:val="20"/>
                <w:szCs w:val="20"/>
              </w:rPr>
              <w:t>P</w:t>
            </w:r>
            <w:r w:rsidR="008E1CA2">
              <w:rPr>
                <w:sz w:val="20"/>
                <w:szCs w:val="20"/>
              </w:rPr>
              <w:t xml:space="preserve">oznanie zasad prawidłowego </w:t>
            </w:r>
            <w:r w:rsidR="00CF0287">
              <w:rPr>
                <w:sz w:val="20"/>
                <w:szCs w:val="20"/>
              </w:rPr>
              <w:t>opisu topograficznego człowieka.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F206AB" w:rsidP="00F206A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mianownictwem</w:t>
            </w:r>
            <w:r w:rsidR="00950DB7">
              <w:rPr>
                <w:sz w:val="20"/>
                <w:szCs w:val="20"/>
              </w:rPr>
              <w:t xml:space="preserve"> anatomiczn</w:t>
            </w:r>
            <w:r>
              <w:rPr>
                <w:sz w:val="20"/>
                <w:szCs w:val="20"/>
              </w:rPr>
              <w:t>ym</w:t>
            </w:r>
            <w:r w:rsidR="00950DB7">
              <w:rPr>
                <w:sz w:val="20"/>
                <w:szCs w:val="20"/>
              </w:rPr>
              <w:t xml:space="preserve"> oraz</w:t>
            </w:r>
            <w:r>
              <w:rPr>
                <w:sz w:val="20"/>
                <w:szCs w:val="20"/>
              </w:rPr>
              <w:t xml:space="preserve"> nabycie umiejętności prawidłowego posługiwania się poznaną terminologią w praktyce (zarówno w mowie, jak i piśmie).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E83F2E" w:rsidP="008E1CA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</w:t>
            </w:r>
            <w:r w:rsidR="008E1CA2">
              <w:rPr>
                <w:sz w:val="20"/>
                <w:szCs w:val="20"/>
              </w:rPr>
              <w:t xml:space="preserve">ci </w:t>
            </w:r>
            <w:r>
              <w:rPr>
                <w:sz w:val="20"/>
                <w:szCs w:val="20"/>
              </w:rPr>
              <w:t>rozpoznawania układów funkcjonalnych człowieka z uwzględnieniem ich części składowych.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FD2D57" w:rsidP="008A398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prawidłowej struktury</w:t>
            </w:r>
            <w:r w:rsidRPr="00FD2D57">
              <w:rPr>
                <w:sz w:val="20"/>
                <w:szCs w:val="20"/>
              </w:rPr>
              <w:t xml:space="preserve"> narządów</w:t>
            </w:r>
            <w:r w:rsidR="00CF0287">
              <w:rPr>
                <w:sz w:val="20"/>
                <w:szCs w:val="20"/>
              </w:rPr>
              <w:t xml:space="preserve"> i układów</w:t>
            </w:r>
            <w:r w:rsidRPr="00FD2D57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zrozumienie wzajemnych relacji</w:t>
            </w:r>
            <w:r w:rsidRPr="00FD2D57">
              <w:rPr>
                <w:sz w:val="20"/>
                <w:szCs w:val="20"/>
              </w:rPr>
              <w:t xml:space="preserve"> między ich budową a</w:t>
            </w:r>
            <w:r w:rsidR="008A398A">
              <w:rPr>
                <w:sz w:val="20"/>
                <w:szCs w:val="20"/>
              </w:rPr>
              <w:t> </w:t>
            </w:r>
            <w:r w:rsidR="000D4A9E">
              <w:rPr>
                <w:sz w:val="20"/>
                <w:szCs w:val="20"/>
              </w:rPr>
              <w:t>czynnościami</w:t>
            </w:r>
            <w:r w:rsidRPr="00FD2D57"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F206A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Default="00F206AB" w:rsidP="00F206AB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Pr="008B4DE4" w:rsidRDefault="00F206AB" w:rsidP="008A398A">
            <w:pPr>
              <w:tabs>
                <w:tab w:val="left" w:pos="65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nerwowy, narządy zmysłów, powłoka wspólna)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6AB" w:rsidRPr="004F1E6C" w:rsidRDefault="00F206AB" w:rsidP="00F206AB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.A</w:t>
            </w:r>
            <w:r w:rsidRPr="008B4DE4">
              <w:rPr>
                <w:sz w:val="20"/>
                <w:szCs w:val="20"/>
              </w:rPr>
              <w:t>1_W01</w:t>
            </w:r>
          </w:p>
        </w:tc>
      </w:tr>
      <w:tr w:rsidR="00F206A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Default="00F206AB" w:rsidP="00F206AB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Default="00F206AB" w:rsidP="00F206A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6AB" w:rsidRPr="00B0410F" w:rsidRDefault="00F206AB" w:rsidP="00F206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6AB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Default="00F206AB" w:rsidP="00F206AB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Pr="000570B1" w:rsidRDefault="00F206AB" w:rsidP="00F206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13570">
              <w:rPr>
                <w:sz w:val="20"/>
                <w:szCs w:val="20"/>
              </w:rPr>
              <w:t>posługiwać się w praktyce mianownictwem anatomiczny</w:t>
            </w:r>
            <w:r>
              <w:rPr>
                <w:sz w:val="20"/>
                <w:szCs w:val="20"/>
              </w:rPr>
              <w:t xml:space="preserve">m oraz wykorzystywać znajomość </w:t>
            </w:r>
            <w:r w:rsidRPr="00D13570">
              <w:rPr>
                <w:sz w:val="20"/>
                <w:szCs w:val="20"/>
              </w:rPr>
              <w:t>topografii narządów ciała ludzkiego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6AB" w:rsidRPr="00B0410F" w:rsidRDefault="00F206AB" w:rsidP="00F206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PL.A1_U01</w:t>
            </w:r>
          </w:p>
        </w:tc>
      </w:tr>
      <w:tr w:rsidR="00F206AB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Default="00F206AB" w:rsidP="00F206AB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Default="00F206AB" w:rsidP="00F206A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6AB" w:rsidRPr="00B0410F" w:rsidRDefault="00F206AB" w:rsidP="00F206A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06AB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Default="00F206AB" w:rsidP="00F206AB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06AB" w:rsidRPr="004477A8" w:rsidRDefault="00196582" w:rsidP="00F206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6AB" w:rsidRPr="00B0410F" w:rsidRDefault="00196582" w:rsidP="0019658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196582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6582" w:rsidRDefault="00196582" w:rsidP="00F206AB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6582" w:rsidRPr="00E0039E" w:rsidRDefault="00196582" w:rsidP="0019658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6582" w:rsidRPr="00B0410F" w:rsidRDefault="00196582" w:rsidP="0019658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607C88">
        <w:t>tycznych i ich wymiar godzinowy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846"/>
        <w:gridCol w:w="713"/>
        <w:gridCol w:w="839"/>
      </w:tblGrid>
      <w:tr w:rsidR="00DA6367" w:rsidTr="00C12EDF">
        <w:trPr>
          <w:trHeight w:val="61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367" w:rsidRDefault="00DA6367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367" w:rsidRDefault="00DA6367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367" w:rsidRDefault="00DA6367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367" w:rsidRDefault="00DA6367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367" w:rsidRDefault="00DA6367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367" w:rsidRDefault="00DA6367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367" w:rsidRDefault="00DA6367" w:rsidP="00CF52D5">
            <w:pPr>
              <w:pStyle w:val="Nagwkitablic"/>
            </w:pPr>
            <w:r>
              <w:t>Lektorat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A6367" w:rsidRDefault="001C3D3D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6367" w:rsidRDefault="001C3D3D" w:rsidP="001C3D3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6367" w:rsidRDefault="00DA6367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DA6367" w:rsidTr="00C12EDF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67" w:rsidRDefault="00DA6367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7" w:rsidRDefault="00DA6367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367" w:rsidRDefault="00DA6367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7" w:rsidRDefault="00DA6367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7" w:rsidRDefault="00DA636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7" w:rsidRDefault="00DA636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7" w:rsidRDefault="00DA636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7" w:rsidRDefault="001C3D3D" w:rsidP="001C3D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67" w:rsidRDefault="00DA6367" w:rsidP="00CF52D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367" w:rsidRPr="00FC6607" w:rsidRDefault="00DA6367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8020DC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8A398A" w:rsidRPr="009B140A" w:rsidRDefault="008A398A" w:rsidP="00E44C17">
      <w:pPr>
        <w:pStyle w:val="Podpunkty"/>
        <w:rPr>
          <w:sz w:val="20"/>
        </w:rPr>
      </w:pPr>
    </w:p>
    <w:p w:rsidR="008A398A" w:rsidRPr="009B140A" w:rsidRDefault="008A398A" w:rsidP="008A398A">
      <w:pPr>
        <w:pStyle w:val="Podpunkty"/>
        <w:rPr>
          <w:smallCaps/>
          <w:sz w:val="20"/>
        </w:rPr>
      </w:pPr>
      <w:r w:rsidRPr="009B140A">
        <w:rPr>
          <w:smallCaps/>
          <w:sz w:val="20"/>
        </w:rPr>
        <w:t>RODZAJ ZAJĘĆ: WYKŁAD</w:t>
      </w:r>
    </w:p>
    <w:p w:rsidR="00F43906" w:rsidRDefault="00F43906" w:rsidP="00BD5CFA">
      <w:pPr>
        <w:pStyle w:val="Podpunkty"/>
        <w:ind w:left="720"/>
        <w:rPr>
          <w:smallCaps/>
          <w:sz w:val="18"/>
        </w:rPr>
      </w:pPr>
    </w:p>
    <w:p w:rsidR="00BD5CFA" w:rsidRDefault="00BD5CFA" w:rsidP="00BD5CFA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Wprowadzenie do anatomii (terminologia, topografia ciała człowieka, płaszczyzny i okolice ciała</w:t>
      </w:r>
      <w:r w:rsidR="006D4C1A">
        <w:t xml:space="preserve">, </w:t>
      </w:r>
      <w:r w:rsidR="006D4C1A" w:rsidRPr="006D4C1A">
        <w:rPr>
          <w:rFonts w:eastAsia="Calibri"/>
          <w:b w:val="0"/>
          <w:sz w:val="20"/>
        </w:rPr>
        <w:t>komórki i rodzaje tkanek, jamy ciała</w:t>
      </w:r>
      <w:r>
        <w:rPr>
          <w:rFonts w:eastAsia="Calibri"/>
          <w:b w:val="0"/>
          <w:sz w:val="20"/>
        </w:rPr>
        <w:t>),</w:t>
      </w:r>
    </w:p>
    <w:p w:rsidR="00BD5CFA" w:rsidRDefault="00BD5CFA" w:rsidP="00BD5CFA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Szkielet człowieka, układ kostno-stawowy,</w:t>
      </w:r>
    </w:p>
    <w:p w:rsidR="00BD5CFA" w:rsidRDefault="00BD5CFA" w:rsidP="00BD5CFA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Układ mięśniowy,</w:t>
      </w:r>
    </w:p>
    <w:p w:rsidR="00BD5CFA" w:rsidRDefault="00BD5CFA" w:rsidP="00BD5CFA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Układ krążenia,</w:t>
      </w:r>
      <w:r w:rsidR="0013085F">
        <w:rPr>
          <w:rFonts w:eastAsia="Calibri"/>
          <w:b w:val="0"/>
          <w:sz w:val="20"/>
        </w:rPr>
        <w:t xml:space="preserve"> naczynia krwionośne,</w:t>
      </w:r>
    </w:p>
    <w:p w:rsidR="00480D40" w:rsidRDefault="00BD5CFA" w:rsidP="00480D40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Układ oddechowy,</w:t>
      </w:r>
    </w:p>
    <w:p w:rsidR="0013085F" w:rsidRPr="00480D40" w:rsidRDefault="0013085F" w:rsidP="00480D40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480D40">
        <w:rPr>
          <w:rFonts w:eastAsia="Calibri"/>
          <w:b w:val="0"/>
          <w:sz w:val="20"/>
        </w:rPr>
        <w:t>Układ pokarmowy,</w:t>
      </w:r>
    </w:p>
    <w:p w:rsidR="0013085F" w:rsidRDefault="00BA46DB" w:rsidP="00BD5CFA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Układ moczowo-płciowy.</w:t>
      </w:r>
    </w:p>
    <w:p w:rsidR="00E44C17" w:rsidRDefault="00E44C17" w:rsidP="00E44C17">
      <w:pPr>
        <w:pStyle w:val="Podpunkty"/>
      </w:pPr>
    </w:p>
    <w:p w:rsidR="00E44C17" w:rsidRPr="009B140A" w:rsidRDefault="00E44C17" w:rsidP="00E44C17">
      <w:pPr>
        <w:pStyle w:val="Podpunkty"/>
        <w:rPr>
          <w:smallCaps/>
          <w:sz w:val="20"/>
        </w:rPr>
      </w:pPr>
      <w:r w:rsidRPr="009B140A">
        <w:rPr>
          <w:smallCaps/>
          <w:sz w:val="20"/>
        </w:rPr>
        <w:t xml:space="preserve">RODZAJ ZAJĘĆ: </w:t>
      </w:r>
      <w:r w:rsidR="00A179A2" w:rsidRPr="009B140A">
        <w:rPr>
          <w:smallCaps/>
          <w:sz w:val="20"/>
        </w:rPr>
        <w:t>Ćwiczenia</w:t>
      </w:r>
    </w:p>
    <w:p w:rsidR="00480D40" w:rsidRDefault="00480D40" w:rsidP="00E44C17">
      <w:pPr>
        <w:pStyle w:val="Podpunkty"/>
        <w:rPr>
          <w:smallCaps/>
          <w:sz w:val="18"/>
        </w:rPr>
      </w:pPr>
    </w:p>
    <w:p w:rsidR="00480D40" w:rsidRDefault="00480D40" w:rsidP="009B140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Topografia ciała człowieka, płaszczyzny i okolice ciała</w:t>
      </w:r>
      <w:r w:rsidR="00BA46DB">
        <w:rPr>
          <w:rFonts w:eastAsia="Calibri"/>
          <w:b w:val="0"/>
          <w:sz w:val="20"/>
        </w:rPr>
        <w:t>.</w:t>
      </w:r>
    </w:p>
    <w:p w:rsidR="00BA46DB" w:rsidRDefault="00BA46DB" w:rsidP="009B140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 w:rsidRPr="00BA46DB">
        <w:rPr>
          <w:rFonts w:eastAsia="Calibri"/>
          <w:b w:val="0"/>
          <w:sz w:val="20"/>
        </w:rPr>
        <w:t>Kręgosłup</w:t>
      </w:r>
      <w:r>
        <w:rPr>
          <w:rFonts w:eastAsia="Calibri"/>
          <w:b w:val="0"/>
          <w:sz w:val="20"/>
        </w:rPr>
        <w:t xml:space="preserve"> - budowa</w:t>
      </w:r>
      <w:r w:rsidRPr="00BA46DB">
        <w:rPr>
          <w:rFonts w:eastAsia="Calibri"/>
          <w:b w:val="0"/>
          <w:sz w:val="20"/>
        </w:rPr>
        <w:t xml:space="preserve"> kręgów, odcinki kręgosłupa, połączenia kręgów, krzywizny kręgosłupa.</w:t>
      </w:r>
    </w:p>
    <w:p w:rsidR="00CF0287" w:rsidRDefault="00CF0287" w:rsidP="009B140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Budowa i połączenia kości</w:t>
      </w:r>
      <w:r w:rsidR="00BA46DB">
        <w:rPr>
          <w:rFonts w:eastAsia="Calibri"/>
          <w:b w:val="0"/>
          <w:sz w:val="20"/>
        </w:rPr>
        <w:t>.</w:t>
      </w:r>
    </w:p>
    <w:p w:rsidR="00480D40" w:rsidRDefault="00480D40" w:rsidP="009B140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Czaszka – budowa, funkcje</w:t>
      </w:r>
      <w:r w:rsidR="00BA46DB">
        <w:rPr>
          <w:rFonts w:eastAsia="Calibri"/>
          <w:b w:val="0"/>
          <w:sz w:val="20"/>
        </w:rPr>
        <w:t>.</w:t>
      </w:r>
    </w:p>
    <w:p w:rsidR="001F1414" w:rsidRPr="009B140A" w:rsidRDefault="001F1414" w:rsidP="009B140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Ćwiczenia na fantomach i planszach anatomicznych</w:t>
      </w:r>
      <w:r w:rsidR="00BA46DB">
        <w:rPr>
          <w:rFonts w:eastAsia="Calibri"/>
          <w:b w:val="0"/>
          <w:sz w:val="20"/>
        </w:rPr>
        <w:t>.</w:t>
      </w:r>
    </w:p>
    <w:p w:rsidR="00BA46DB" w:rsidRPr="009B140A" w:rsidRDefault="00BA46DB" w:rsidP="009B140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Układ nerwowy.</w:t>
      </w:r>
    </w:p>
    <w:p w:rsidR="00BA46DB" w:rsidRDefault="00BA46DB" w:rsidP="009B140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Układ wewnątrzwydzielniczy, układ chłonny.</w:t>
      </w:r>
    </w:p>
    <w:p w:rsidR="00BA46DB" w:rsidRPr="00BA46DB" w:rsidRDefault="00BA46DB" w:rsidP="009B140A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Narządy zmysłów (budowa, funkcje).</w:t>
      </w:r>
    </w:p>
    <w:p w:rsidR="00D603D9" w:rsidRDefault="00CF0287" w:rsidP="006615E0">
      <w:pPr>
        <w:pStyle w:val="Podpunkty"/>
        <w:numPr>
          <w:ilvl w:val="0"/>
          <w:numId w:val="29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Budowa skóry</w:t>
      </w:r>
      <w:r w:rsidR="001F1414">
        <w:rPr>
          <w:rFonts w:eastAsia="Calibri"/>
          <w:b w:val="0"/>
          <w:sz w:val="20"/>
        </w:rPr>
        <w:t>.</w:t>
      </w:r>
    </w:p>
    <w:p w:rsidR="00B04AD2" w:rsidRDefault="00B04AD2" w:rsidP="00B04AD2">
      <w:pPr>
        <w:pStyle w:val="Podpunkty"/>
        <w:rPr>
          <w:rFonts w:eastAsia="Calibri"/>
          <w:b w:val="0"/>
          <w:sz w:val="20"/>
        </w:rPr>
      </w:pPr>
    </w:p>
    <w:p w:rsidR="00B04AD2" w:rsidRPr="00B04AD2" w:rsidRDefault="00B04AD2" w:rsidP="00B04AD2">
      <w:pPr>
        <w:pStyle w:val="Podpunkty"/>
        <w:rPr>
          <w:rFonts w:eastAsia="Calibri"/>
          <w:b w:val="0"/>
          <w:sz w:val="20"/>
        </w:rPr>
      </w:pPr>
      <w:r w:rsidRPr="00B04AD2">
        <w:rPr>
          <w:smallCaps/>
          <w:sz w:val="20"/>
        </w:rPr>
        <w:t>Samokształcenie:</w:t>
      </w:r>
      <w:r w:rsidRPr="00B04AD2">
        <w:rPr>
          <w:b w:val="0"/>
        </w:rPr>
        <w:t xml:space="preserve"> Powłoka wspólna (prezentacja w programie Power Point).</w:t>
      </w:r>
    </w:p>
    <w:p w:rsidR="00A179A2" w:rsidRDefault="00A179A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2A1348" w:rsidRDefault="002A1348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2A1348" w:rsidRDefault="002A1348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2A1348" w:rsidRDefault="002A1348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2A1348" w:rsidRPr="00A179A2" w:rsidRDefault="002A1348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4B11AD" w:rsidRDefault="00E44C17" w:rsidP="002A1348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Style w:val="TableNormal"/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4B11AD" w:rsidTr="004B11AD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11AD" w:rsidRDefault="004B11AD">
            <w:pPr>
              <w:pStyle w:val="Nagwkitablic"/>
            </w:pPr>
            <w: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11AD" w:rsidRDefault="004B11AD">
            <w:pPr>
              <w:pStyle w:val="Nagwkitablic"/>
            </w:pPr>
            <w:r>
              <w:t>Metody dydaktyczne</w:t>
            </w:r>
          </w:p>
          <w:p w:rsidR="004B11AD" w:rsidRDefault="004B11AD">
            <w:pPr>
              <w:pStyle w:val="Nagwkitablic"/>
            </w:pPr>
            <w: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11AD" w:rsidRDefault="004B11AD">
            <w:pPr>
              <w:pStyle w:val="Nagwkitablic"/>
            </w:pPr>
            <w:r>
              <w:t>Metody weryfikacji</w:t>
            </w:r>
          </w:p>
          <w:p w:rsidR="004B11AD" w:rsidRDefault="004B11AD">
            <w:pPr>
              <w:pStyle w:val="Nagwkitablic"/>
            </w:pPr>
            <w: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11AD" w:rsidRDefault="004B11AD">
            <w:pPr>
              <w:pStyle w:val="Nagwkitablic"/>
            </w:pPr>
            <w:r>
              <w:t>Sposoby dokumentacji</w:t>
            </w:r>
          </w:p>
          <w:p w:rsidR="004B11AD" w:rsidRDefault="004B11AD">
            <w:pPr>
              <w:pStyle w:val="Nagwkitablic"/>
            </w:pPr>
            <w:r>
              <w:t>(lista wyboru)</w:t>
            </w:r>
          </w:p>
        </w:tc>
      </w:tr>
      <w:tr w:rsidR="004B11AD" w:rsidTr="004B11AD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11AD" w:rsidRDefault="004B11AD">
            <w:pPr>
              <w:spacing w:after="0" w:line="240" w:lineRule="auto"/>
              <w:contextualSpacing/>
              <w:jc w:val="center"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WIEDZA</w:t>
            </w:r>
          </w:p>
        </w:tc>
      </w:tr>
      <w:tr w:rsidR="004B11AD" w:rsidTr="004B11AD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:lang w:val="en-US"/>
              </w:rPr>
              <w:t>W1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Wykład konwencjonalny,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Wykład konwersatoryjny,</w:t>
            </w:r>
          </w:p>
          <w:p w:rsidR="004B11AD" w:rsidRDefault="002372DC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Wykład interaktywny.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Egzamin pisemny końcowy - test wielokrotnego wyboru z treści wykładów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(max 60 pytań). Praca pisemna – przygotowanie prezentacji multimedialnej</w:t>
            </w:r>
          </w:p>
          <w:p w:rsid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z treści samokształcenia.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Default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Protokół z egzaminu,</w:t>
            </w:r>
            <w:r>
              <w:rPr>
                <w:sz w:val="20"/>
                <w:bdr w:val="none" w:sz="0" w:space="0" w:color="auto" w:frame="1"/>
              </w:rPr>
              <w:t xml:space="preserve"> k</w:t>
            </w:r>
            <w:r w:rsidRPr="004B11AD">
              <w:rPr>
                <w:sz w:val="20"/>
                <w:bdr w:val="none" w:sz="0" w:space="0" w:color="auto" w:frame="1"/>
              </w:rPr>
              <w:t>arta oceny prezentacji</w:t>
            </w:r>
            <w:r>
              <w:rPr>
                <w:sz w:val="20"/>
                <w:bdr w:val="none" w:sz="0" w:space="0" w:color="auto" w:frame="1"/>
              </w:rPr>
              <w:t>.</w:t>
            </w:r>
          </w:p>
        </w:tc>
      </w:tr>
      <w:tr w:rsidR="004B11AD" w:rsidTr="004B11AD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11AD" w:rsidRDefault="004B11AD">
            <w:pPr>
              <w:spacing w:after="0" w:line="240" w:lineRule="auto"/>
              <w:contextualSpacing/>
              <w:jc w:val="center"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bdr w:val="none" w:sz="0" w:space="0" w:color="auto" w:frame="1"/>
              </w:rPr>
              <w:t>Ę</w:t>
            </w:r>
            <w:r>
              <w:rPr>
                <w:sz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bdr w:val="none" w:sz="0" w:space="0" w:color="auto" w:frame="1"/>
              </w:rPr>
              <w:t>ŚCI</w:t>
            </w:r>
          </w:p>
        </w:tc>
      </w:tr>
      <w:tr w:rsidR="004B11AD" w:rsidTr="004B11AD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:lang w:val="en-US"/>
              </w:rPr>
              <w:t>U1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Ćwiczenia, praca pod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kierunkiem, film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dydaktyczny, pokaz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(prezentacje modelowe,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prezentacje</w:t>
            </w:r>
          </w:p>
          <w:p w:rsid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mulPmedialne)</w:t>
            </w:r>
            <w:r w:rsidR="002372DC">
              <w:rPr>
                <w:sz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Pr="00314BE6" w:rsidRDefault="004B11AD" w:rsidP="004B11AD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Kolokwium pisemne – po </w:t>
            </w:r>
            <w:r w:rsidRPr="00314BE6">
              <w:rPr>
                <w:rFonts w:eastAsia="Times New Roman"/>
                <w:sz w:val="20"/>
              </w:rPr>
              <w:t>zakończeniu danego bloku</w:t>
            </w:r>
            <w:r>
              <w:rPr>
                <w:rFonts w:eastAsia="Times New Roman"/>
                <w:sz w:val="20"/>
              </w:rPr>
              <w:t xml:space="preserve"> tematycznego. Łącznie 3 kolokwia cząstkowe - 30 pytań testowych – test wielokrotnego wyboru </w:t>
            </w:r>
            <w:r w:rsidRPr="00314BE6">
              <w:rPr>
                <w:rFonts w:eastAsia="Times New Roman"/>
                <w:sz w:val="20"/>
              </w:rPr>
              <w:t>/MCQ/,</w:t>
            </w:r>
          </w:p>
          <w:p w:rsidR="004B11AD" w:rsidRPr="00314BE6" w:rsidRDefault="004B11AD" w:rsidP="004B11AD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</w:rPr>
            </w:pPr>
            <w:r w:rsidRPr="00314BE6">
              <w:rPr>
                <w:rFonts w:eastAsia="Times New Roman"/>
                <w:sz w:val="20"/>
              </w:rPr>
              <w:t>Kolokwium końcowe:</w:t>
            </w:r>
          </w:p>
          <w:p w:rsidR="004B11AD" w:rsidRPr="00314BE6" w:rsidRDefault="004B11AD" w:rsidP="004B11AD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Kolokwium pisemne – test wielokrotnego wyboru </w:t>
            </w:r>
            <w:r w:rsidRPr="00314BE6">
              <w:rPr>
                <w:rFonts w:eastAsia="Times New Roman"/>
                <w:sz w:val="20"/>
              </w:rPr>
              <w:t>/MCQ/ (max 30 pytań) +</w:t>
            </w:r>
          </w:p>
          <w:p w:rsid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</w:rPr>
              <w:t xml:space="preserve">Egzamin praktyczny </w:t>
            </w:r>
            <w:r w:rsidRPr="00314BE6"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sz w:val="20"/>
              </w:rPr>
              <w:t xml:space="preserve">standaryzowany) – Test </w:t>
            </w:r>
            <w:r w:rsidRPr="00314BE6">
              <w:rPr>
                <w:rFonts w:eastAsia="Times New Roman"/>
                <w:sz w:val="20"/>
              </w:rPr>
              <w:t>umiejętnośc</w:t>
            </w:r>
            <w:r>
              <w:rPr>
                <w:rFonts w:eastAsia="Times New Roman"/>
                <w:sz w:val="20"/>
              </w:rPr>
              <w:t xml:space="preserve">i praktycznychwykonanie zadania praktycznego (max 3 zadania) – student rozpoznaje i nazywa i omawia zaznaczone struktury anatomiczne zgodnie z obowiązującym mianownictwem </w:t>
            </w:r>
            <w:r w:rsidRPr="00314BE6">
              <w:rPr>
                <w:rFonts w:eastAsia="Times New Roman"/>
                <w:sz w:val="20"/>
              </w:rPr>
              <w:t>anatomicznym</w:t>
            </w:r>
            <w:r>
              <w:rPr>
                <w:rFonts w:eastAsia="Times New Roman"/>
                <w:sz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Uzupełnione i ocenione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kolokwium – karta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odpowiedzi,</w:t>
            </w:r>
          </w:p>
          <w:p w:rsidR="004B11AD" w:rsidRP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Karta oceny wykonania</w:t>
            </w:r>
          </w:p>
          <w:p w:rsid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 w:rsidRPr="004B11AD">
              <w:rPr>
                <w:sz w:val="20"/>
                <w:bdr w:val="none" w:sz="0" w:space="0" w:color="auto" w:frame="1"/>
              </w:rPr>
              <w:t>zadania praktycznego</w:t>
            </w:r>
            <w:r>
              <w:rPr>
                <w:sz w:val="20"/>
                <w:bdr w:val="none" w:sz="0" w:space="0" w:color="auto" w:frame="1"/>
              </w:rPr>
              <w:t>.</w:t>
            </w:r>
          </w:p>
        </w:tc>
      </w:tr>
      <w:tr w:rsidR="004B11AD" w:rsidTr="004B11AD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B11AD" w:rsidRDefault="004B11AD">
            <w:pPr>
              <w:spacing w:after="0" w:line="240" w:lineRule="auto"/>
              <w:contextualSpacing/>
              <w:jc w:val="center"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</w:rPr>
              <w:t>KOMPETENCJE SPOŁ</w:t>
            </w:r>
            <w:r>
              <w:rPr>
                <w:sz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4B11AD" w:rsidTr="004B11AD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Default="004B11AD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:lang w:val="en-US"/>
              </w:rPr>
              <w:t>K1-K2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Default="002372DC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Default="002372DC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</w:rPr>
              <w:t>Obserwacja w trakcie pracy.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B11AD" w:rsidRDefault="002372DC" w:rsidP="004B11AD">
            <w:pPr>
              <w:spacing w:after="0" w:line="240" w:lineRule="auto"/>
              <w:contextualSpacing/>
              <w:rPr>
                <w:sz w:val="20"/>
                <w:bdr w:val="none" w:sz="0" w:space="0" w:color="auto" w:frame="1"/>
              </w:rPr>
            </w:pPr>
            <w:r>
              <w:rPr>
                <w:sz w:val="20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Raport z obserwacji.</w:t>
            </w:r>
          </w:p>
        </w:tc>
      </w:tr>
    </w:tbl>
    <w:p w:rsidR="004B11AD" w:rsidRDefault="004B11AD" w:rsidP="006615E0">
      <w:pPr>
        <w:pStyle w:val="Podpunkty"/>
        <w:spacing w:after="60"/>
        <w:ind w:left="357"/>
        <w:rPr>
          <w:b w:val="0"/>
        </w:rPr>
      </w:pPr>
    </w:p>
    <w:p w:rsidR="00314BE6" w:rsidRPr="006A0D45" w:rsidRDefault="006A0D45" w:rsidP="006A0D45">
      <w:pPr>
        <w:tabs>
          <w:tab w:val="left" w:pos="-5814"/>
        </w:tabs>
        <w:overflowPunct w:val="0"/>
        <w:autoSpaceDE w:val="0"/>
        <w:spacing w:after="60" w:line="240" w:lineRule="auto"/>
        <w:ind w:left="360"/>
        <w:jc w:val="both"/>
        <w:textAlignment w:val="baseline"/>
        <w:rPr>
          <w:rFonts w:eastAsia="Times New Roman"/>
          <w:sz w:val="20"/>
          <w:szCs w:val="20"/>
        </w:rPr>
      </w:pPr>
      <w:r w:rsidRPr="006A0D45">
        <w:rPr>
          <w:rFonts w:eastAsia="Times New Roman"/>
          <w:b/>
          <w:sz w:val="22"/>
          <w:szCs w:val="20"/>
        </w:rPr>
        <w:t>Kryteria oceny osiągniętych efektów uczenia się</w:t>
      </w:r>
      <w:r w:rsidRPr="006A0D45">
        <w:rPr>
          <w:rFonts w:eastAsia="Times New Roman"/>
          <w:sz w:val="20"/>
          <w:szCs w:val="20"/>
        </w:rPr>
        <w:t xml:space="preserve"> 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Warunki uzyskania zaliczenia przedmiotu: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Ocena formułująca (cząstkowa):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1. Obecność na zajęciach zgodnie z regulaminem studiów</w:t>
      </w:r>
      <w:r>
        <w:rPr>
          <w:b w:val="0"/>
          <w:sz w:val="20"/>
        </w:rPr>
        <w:t>.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2. Wykazywanie się aktywną postawą w trakcie realizacji ćwiczeń</w:t>
      </w:r>
      <w:r>
        <w:rPr>
          <w:b w:val="0"/>
          <w:sz w:val="20"/>
        </w:rPr>
        <w:t>.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3. Uzyskanie pozytywnych ocen z kolokwiów cząstkowych oraz kolokwium końcowego</w:t>
      </w:r>
      <w:r>
        <w:rPr>
          <w:b w:val="0"/>
          <w:sz w:val="20"/>
        </w:rPr>
        <w:t>.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4. Uzyskanie pozytywnej oceny z egzaminu praktycznego</w:t>
      </w:r>
      <w:r>
        <w:rPr>
          <w:b w:val="0"/>
          <w:sz w:val="20"/>
        </w:rPr>
        <w:t>.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5. Zaliczenie prac zleconych przez nauczyciela (samokształcenie)</w:t>
      </w:r>
      <w:r>
        <w:rPr>
          <w:b w:val="0"/>
          <w:sz w:val="20"/>
        </w:rPr>
        <w:t>.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Ocena podsumowująca (końcowa):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1. Uzyskanie pozytywnej oceny z egzaminu pisemnego końcowego – Test wielokrotnego wyboru (MCQ)</w:t>
      </w:r>
      <w:r>
        <w:rPr>
          <w:b w:val="0"/>
          <w:sz w:val="20"/>
        </w:rPr>
        <w:t>.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Do egzaminu może przystąpić student, który otrzymał pozytywne oceny ze wszystkich zaliczeń w trakcie</w:t>
      </w:r>
    </w:p>
    <w:p w:rsidR="00ED7E8B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kursu. W razie nie zaliczenia egzaminu, możliwość poprawy w formie ponownego testu wielokrotnego</w:t>
      </w:r>
    </w:p>
    <w:p w:rsidR="00314BE6" w:rsidRPr="00ED7E8B" w:rsidRDefault="00ED7E8B" w:rsidP="00ED7E8B">
      <w:pPr>
        <w:pStyle w:val="Podpunkty"/>
        <w:spacing w:after="80"/>
        <w:ind w:left="357"/>
        <w:rPr>
          <w:b w:val="0"/>
          <w:sz w:val="20"/>
        </w:rPr>
      </w:pPr>
      <w:r w:rsidRPr="00ED7E8B">
        <w:rPr>
          <w:b w:val="0"/>
          <w:sz w:val="20"/>
        </w:rPr>
        <w:t>wyboru (MCQ).</w:t>
      </w:r>
    </w:p>
    <w:p w:rsidR="00314BE6" w:rsidRDefault="00314BE6" w:rsidP="00E44C17">
      <w:pPr>
        <w:pStyle w:val="Podpunkty"/>
        <w:spacing w:after="80"/>
        <w:ind w:left="357"/>
      </w:pPr>
    </w:p>
    <w:p w:rsidR="00B04AD2" w:rsidRPr="00B04AD2" w:rsidRDefault="00B04AD2" w:rsidP="00B04AD2">
      <w:pPr>
        <w:pStyle w:val="Podpunkty"/>
        <w:spacing w:after="80"/>
        <w:ind w:left="357"/>
        <w:rPr>
          <w:b w:val="0"/>
          <w:sz w:val="20"/>
        </w:rPr>
      </w:pPr>
      <w:r w:rsidRPr="00B04AD2">
        <w:rPr>
          <w:b w:val="0"/>
          <w:sz w:val="20"/>
        </w:rPr>
        <w:t>Kryteria i skala ocen. Wskazany poziom znajomości treści kształcenia dotyczy każdego ocenianego elementu (kolokwium, egzamin pisemny - testy).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05"/>
        <w:gridCol w:w="2918"/>
        <w:gridCol w:w="2880"/>
      </w:tblGrid>
      <w:tr w:rsidR="00B04AD2" w:rsidTr="00B04AD2">
        <w:tc>
          <w:tcPr>
            <w:tcW w:w="2905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rPr>
                <w:sz w:val="20"/>
              </w:rPr>
            </w:pPr>
            <w:r w:rsidRPr="00C12EDF">
              <w:rPr>
                <w:sz w:val="20"/>
              </w:rPr>
              <w:t>Ocena</w:t>
            </w:r>
          </w:p>
        </w:tc>
        <w:tc>
          <w:tcPr>
            <w:tcW w:w="5798" w:type="dxa"/>
            <w:gridSpan w:val="2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rPr>
                <w:sz w:val="20"/>
              </w:rPr>
            </w:pPr>
            <w:r w:rsidRPr="00C12EDF">
              <w:rPr>
                <w:sz w:val="20"/>
              </w:rPr>
              <w:t>Kryteria oceny</w:t>
            </w:r>
          </w:p>
        </w:tc>
      </w:tr>
      <w:tr w:rsidR="00B04AD2" w:rsidTr="00B04AD2">
        <w:tc>
          <w:tcPr>
            <w:tcW w:w="2905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bardzo dobry (5)</w:t>
            </w:r>
          </w:p>
        </w:tc>
        <w:tc>
          <w:tcPr>
            <w:tcW w:w="2918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student osiągnął efekty uczenia się w stopniu bardzo dobrym</w:t>
            </w:r>
          </w:p>
        </w:tc>
        <w:tc>
          <w:tcPr>
            <w:tcW w:w="2880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wykazuje znajomość treści kształcenia na poziomie 93-100 %</w:t>
            </w:r>
          </w:p>
        </w:tc>
      </w:tr>
      <w:tr w:rsidR="00B04AD2" w:rsidTr="00B04AD2">
        <w:tc>
          <w:tcPr>
            <w:tcW w:w="2905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ponad dobry (4,5)</w:t>
            </w:r>
          </w:p>
        </w:tc>
        <w:tc>
          <w:tcPr>
            <w:tcW w:w="2918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student osiągnął efekty uczenia się w stopniu ponad dobrym</w:t>
            </w:r>
          </w:p>
        </w:tc>
        <w:tc>
          <w:tcPr>
            <w:tcW w:w="2880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wykazuje znajomość treści kształcenia na poziomie 84-92 %</w:t>
            </w:r>
          </w:p>
        </w:tc>
      </w:tr>
      <w:tr w:rsidR="00B04AD2" w:rsidTr="00B04AD2">
        <w:tc>
          <w:tcPr>
            <w:tcW w:w="2905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dobry (4)</w:t>
            </w:r>
          </w:p>
        </w:tc>
        <w:tc>
          <w:tcPr>
            <w:tcW w:w="2918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student osiągnął efekty uczenia się w stopniu dobrym</w:t>
            </w:r>
          </w:p>
        </w:tc>
        <w:tc>
          <w:tcPr>
            <w:tcW w:w="2880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wykazuje znajomość treści kształcenia na poziomie 73-83%</w:t>
            </w:r>
          </w:p>
        </w:tc>
      </w:tr>
      <w:tr w:rsidR="00B04AD2" w:rsidTr="00B04AD2">
        <w:tc>
          <w:tcPr>
            <w:tcW w:w="2905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dość dobry (3,5)</w:t>
            </w:r>
          </w:p>
        </w:tc>
        <w:tc>
          <w:tcPr>
            <w:tcW w:w="2918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student osiągnął efekty uczenia się w stopniu dość dobrym</w:t>
            </w:r>
          </w:p>
        </w:tc>
        <w:tc>
          <w:tcPr>
            <w:tcW w:w="2880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wykazuje znajomość treści kształcenia na poziomie poniżej 66-72%</w:t>
            </w:r>
          </w:p>
        </w:tc>
      </w:tr>
      <w:tr w:rsidR="00B04AD2" w:rsidTr="00B04AD2">
        <w:tc>
          <w:tcPr>
            <w:tcW w:w="2905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dostateczny (3)</w:t>
            </w:r>
          </w:p>
        </w:tc>
        <w:tc>
          <w:tcPr>
            <w:tcW w:w="2918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student osiągnął efekty uczenia się w stopniu dostatecznym</w:t>
            </w:r>
          </w:p>
        </w:tc>
        <w:tc>
          <w:tcPr>
            <w:tcW w:w="2880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wykazuje znajomość treści kształcenia na poziomie 51-65%</w:t>
            </w:r>
          </w:p>
        </w:tc>
      </w:tr>
      <w:tr w:rsidR="00B04AD2" w:rsidTr="00B04AD2">
        <w:tc>
          <w:tcPr>
            <w:tcW w:w="2905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niedostateczny (2)</w:t>
            </w:r>
          </w:p>
        </w:tc>
        <w:tc>
          <w:tcPr>
            <w:tcW w:w="2918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student osiągnął efekty uczenia się w stopniu niedostatecznym</w:t>
            </w:r>
          </w:p>
        </w:tc>
        <w:tc>
          <w:tcPr>
            <w:tcW w:w="2880" w:type="dxa"/>
          </w:tcPr>
          <w:p w:rsidR="00B04AD2" w:rsidRPr="00C12EDF" w:rsidRDefault="00B04AD2" w:rsidP="00B04AD2">
            <w:pPr>
              <w:pStyle w:val="Podpunkty"/>
              <w:spacing w:after="80"/>
              <w:ind w:left="0"/>
              <w:jc w:val="left"/>
              <w:rPr>
                <w:b w:val="0"/>
                <w:sz w:val="20"/>
              </w:rPr>
            </w:pPr>
            <w:r w:rsidRPr="00C12EDF">
              <w:rPr>
                <w:b w:val="0"/>
                <w:sz w:val="20"/>
              </w:rPr>
              <w:t>wykazuje znajomość treści kształcenia na poziomie poniżej 51%</w:t>
            </w:r>
          </w:p>
        </w:tc>
      </w:tr>
    </w:tbl>
    <w:p w:rsidR="00B04AD2" w:rsidRDefault="00B04AD2" w:rsidP="00B04AD2">
      <w:pPr>
        <w:pStyle w:val="Podpunkty"/>
        <w:spacing w:after="80"/>
        <w:ind w:left="357"/>
      </w:pPr>
    </w:p>
    <w:p w:rsidR="00E44C17" w:rsidRDefault="00B04AD2" w:rsidP="00C12EDF">
      <w:pPr>
        <w:pStyle w:val="Tekstpodstawowy"/>
        <w:tabs>
          <w:tab w:val="left" w:pos="-5814"/>
        </w:tabs>
        <w:ind w:left="426"/>
      </w:pPr>
      <w:r>
        <w:t>Kryteria oceny prac pisemnych z zakresu samokształcenia realizowanego przez studenta w ramach zajęć bez udziału nauczyciela (prezentacja w programie Power Point)</w:t>
      </w:r>
    </w:p>
    <w:p w:rsidR="00B04AD2" w:rsidRDefault="00B04AD2" w:rsidP="00C12EDF">
      <w:pPr>
        <w:pStyle w:val="Tekstpodstawowy"/>
        <w:tabs>
          <w:tab w:val="left" w:pos="-5814"/>
        </w:tabs>
      </w:pPr>
    </w:p>
    <w:tbl>
      <w:tblPr>
        <w:tblStyle w:val="Tabela-Siatka"/>
        <w:tblW w:w="9060" w:type="dxa"/>
        <w:tblInd w:w="421" w:type="dxa"/>
        <w:tblLook w:val="04A0" w:firstRow="1" w:lastRow="0" w:firstColumn="1" w:lastColumn="0" w:noHBand="0" w:noVBand="1"/>
      </w:tblPr>
      <w:tblGrid>
        <w:gridCol w:w="7225"/>
        <w:gridCol w:w="1835"/>
      </w:tblGrid>
      <w:tr w:rsidR="00B04AD2" w:rsidTr="00C12EDF">
        <w:tc>
          <w:tcPr>
            <w:tcW w:w="7225" w:type="dxa"/>
          </w:tcPr>
          <w:p w:rsidR="00B04AD2" w:rsidRPr="00B04AD2" w:rsidRDefault="00B04AD2" w:rsidP="00C12EDF">
            <w:pPr>
              <w:rPr>
                <w:sz w:val="20"/>
                <w:szCs w:val="20"/>
              </w:rPr>
            </w:pPr>
            <w:r w:rsidRPr="00B04AD2">
              <w:rPr>
                <w:sz w:val="20"/>
                <w:szCs w:val="20"/>
              </w:rPr>
              <w:t xml:space="preserve">Kryteria oceny </w:t>
            </w:r>
          </w:p>
        </w:tc>
        <w:tc>
          <w:tcPr>
            <w:tcW w:w="1835" w:type="dxa"/>
          </w:tcPr>
          <w:p w:rsidR="00B04AD2" w:rsidRPr="00B04AD2" w:rsidRDefault="00B04AD2" w:rsidP="00C12EDF">
            <w:pPr>
              <w:rPr>
                <w:sz w:val="20"/>
                <w:szCs w:val="20"/>
              </w:rPr>
            </w:pPr>
            <w:r w:rsidRPr="00B04AD2">
              <w:rPr>
                <w:sz w:val="20"/>
                <w:szCs w:val="20"/>
              </w:rPr>
              <w:t>Skala punktowa</w:t>
            </w:r>
          </w:p>
        </w:tc>
      </w:tr>
      <w:tr w:rsidR="00B04AD2" w:rsidTr="00C12EDF">
        <w:tc>
          <w:tcPr>
            <w:tcW w:w="722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ZAWARTOŚĆ MERYTORYCZNA (Wykazanie wiedzy i zrozumienia tematu;</w:t>
            </w:r>
          </w:p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zawartość zgodna z tematem , dostosowana do potencjału tematu; Zgodność</w:t>
            </w:r>
          </w:p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formułowanych wypowiedzi ze stanem aktualnej wiedzy, dobór literatury)</w:t>
            </w:r>
          </w:p>
        </w:tc>
        <w:tc>
          <w:tcPr>
            <w:tcW w:w="183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0-6</w:t>
            </w:r>
          </w:p>
        </w:tc>
      </w:tr>
      <w:tr w:rsidR="00B04AD2" w:rsidTr="00C12EDF">
        <w:tc>
          <w:tcPr>
            <w:tcW w:w="722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 w:rsidRPr="00B04AD2">
              <w:t>ZWIĘZŁOŚĆ (krótkie zdania, równoważniki zdań, hasła)</w:t>
            </w:r>
          </w:p>
        </w:tc>
        <w:tc>
          <w:tcPr>
            <w:tcW w:w="183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0-2</w:t>
            </w:r>
          </w:p>
        </w:tc>
      </w:tr>
      <w:tr w:rsidR="00B04AD2" w:rsidTr="00C12EDF">
        <w:tc>
          <w:tcPr>
            <w:tcW w:w="722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  <w:jc w:val="left"/>
            </w:pPr>
            <w:r w:rsidRPr="00B04AD2">
              <w:t>JĘZYK PREZENTACJI (Poprawność terminologiczna i językowa)</w:t>
            </w:r>
          </w:p>
        </w:tc>
        <w:tc>
          <w:tcPr>
            <w:tcW w:w="183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0-4</w:t>
            </w:r>
          </w:p>
        </w:tc>
      </w:tr>
      <w:tr w:rsidR="00B04AD2" w:rsidTr="00C12EDF">
        <w:tc>
          <w:tcPr>
            <w:tcW w:w="722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 w:rsidRPr="00B04AD2">
              <w:t>CZYTELNOŚĆ (</w:t>
            </w:r>
            <w:r>
              <w:t>wielkość czcionki, układ treści</w:t>
            </w:r>
            <w:r w:rsidRPr="00B04AD2">
              <w:t>, tempo wyświetlania)</w:t>
            </w:r>
          </w:p>
        </w:tc>
        <w:tc>
          <w:tcPr>
            <w:tcW w:w="183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0-2</w:t>
            </w:r>
          </w:p>
        </w:tc>
      </w:tr>
      <w:tr w:rsidR="00B04AD2" w:rsidTr="00C12EDF">
        <w:tc>
          <w:tcPr>
            <w:tcW w:w="722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 w:rsidRPr="00B04AD2">
              <w:t>ESTETYKA (kolor, grafika, animacje, dźwięk)</w:t>
            </w:r>
          </w:p>
        </w:tc>
        <w:tc>
          <w:tcPr>
            <w:tcW w:w="183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0-2</w:t>
            </w:r>
          </w:p>
        </w:tc>
      </w:tr>
      <w:tr w:rsidR="00B04AD2" w:rsidTr="00C12EDF">
        <w:tc>
          <w:tcPr>
            <w:tcW w:w="722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 w:rsidRPr="00B04AD2">
              <w:t>STARANNOŚĆ</w:t>
            </w:r>
          </w:p>
        </w:tc>
        <w:tc>
          <w:tcPr>
            <w:tcW w:w="183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0-2</w:t>
            </w:r>
          </w:p>
        </w:tc>
      </w:tr>
      <w:tr w:rsidR="00B04AD2" w:rsidTr="00C12EDF">
        <w:tc>
          <w:tcPr>
            <w:tcW w:w="722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  <w:jc w:val="left"/>
            </w:pPr>
            <w:r w:rsidRPr="00B04AD2">
              <w:t>CZAS PREZENTACJI (wykorzystanie zaplanowanego czasu)</w:t>
            </w:r>
          </w:p>
        </w:tc>
        <w:tc>
          <w:tcPr>
            <w:tcW w:w="183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0-2</w:t>
            </w:r>
          </w:p>
        </w:tc>
      </w:tr>
      <w:tr w:rsidR="00B04AD2" w:rsidTr="00C12EDF">
        <w:tc>
          <w:tcPr>
            <w:tcW w:w="722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 w:rsidRPr="00B04AD2">
              <w:t>INNOWACYJNOŚĆ (praca niekonwencjonalna, pomysłowa)</w:t>
            </w:r>
          </w:p>
        </w:tc>
        <w:tc>
          <w:tcPr>
            <w:tcW w:w="1835" w:type="dxa"/>
          </w:tcPr>
          <w:p w:rsidR="00B04AD2" w:rsidRDefault="00B04AD2" w:rsidP="00C12EDF">
            <w:pPr>
              <w:pStyle w:val="Tekstpodstawowy"/>
              <w:tabs>
                <w:tab w:val="left" w:pos="-5814"/>
              </w:tabs>
            </w:pPr>
            <w:r>
              <w:t>0-2</w:t>
            </w:r>
          </w:p>
        </w:tc>
      </w:tr>
    </w:tbl>
    <w:p w:rsidR="00B04AD2" w:rsidRDefault="00B04AD2" w:rsidP="00C12EDF">
      <w:pPr>
        <w:pStyle w:val="Tekstpodstawowy"/>
        <w:tabs>
          <w:tab w:val="left" w:pos="-5814"/>
        </w:tabs>
      </w:pP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Maksymalna liczba punktów: 22 punkty*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Skala ocen według zdobytej punktacji: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Bardzo dobry (5.0) - 22 - 20 pkt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Dobry plus (4.5) - 19 - 17 pkt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Dobry (4.0) - 16 - 14 pkt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Dość dobry (3.5) - 13 - 11 pkt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Dostateczny (3.0) - 10 - 8 pkt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Niedostateczny (2.0) – 7 i mniej pkt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* W przypadku wykazania się studenta większym zaangażowaniem w przygotowaniu pracy możliwe jest</w:t>
      </w:r>
    </w:p>
    <w:p w:rsidR="00B04AD2" w:rsidRDefault="00B04AD2" w:rsidP="00C12EDF">
      <w:pPr>
        <w:pStyle w:val="Tekstpodstawowy"/>
        <w:tabs>
          <w:tab w:val="left" w:pos="-5814"/>
        </w:tabs>
        <w:ind w:left="426"/>
      </w:pPr>
      <w:r>
        <w:t>ocenienie pracy na celujący.</w:t>
      </w: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2A1348" w:rsidRDefault="002A1348" w:rsidP="002A1348">
      <w:pPr>
        <w:pStyle w:val="Tekstpodstawowy"/>
        <w:tabs>
          <w:tab w:val="left" w:pos="-5814"/>
        </w:tabs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5369AC">
        <w:t>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307D5F" w:rsidRPr="00307D5F" w:rsidRDefault="00307D5F" w:rsidP="00307D5F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307D5F">
        <w:rPr>
          <w:b/>
        </w:rPr>
        <w:t xml:space="preserve">Podstawowa </w:t>
      </w:r>
    </w:p>
    <w:p w:rsidR="00307D5F" w:rsidRPr="00307D5F" w:rsidRDefault="00307D5F" w:rsidP="00307D5F">
      <w:pPr>
        <w:pStyle w:val="Tekstpodstawowy"/>
        <w:numPr>
          <w:ilvl w:val="0"/>
          <w:numId w:val="31"/>
        </w:numPr>
        <w:tabs>
          <w:tab w:val="left" w:pos="-5814"/>
        </w:tabs>
        <w:spacing w:line="276" w:lineRule="auto"/>
        <w:ind w:left="714" w:hanging="357"/>
        <w:textAlignment w:val="auto"/>
        <w:rPr>
          <w:b/>
        </w:rPr>
      </w:pPr>
      <w:r w:rsidRPr="00307D5F">
        <w:t>Suder E., Brużewicz S., Anatomia człowieka - podręcznik i atlas dla studentów licencjatów medycznych, Górnicki Wydawnictwo Medyczne, 2019.</w:t>
      </w:r>
    </w:p>
    <w:p w:rsidR="00307D5F" w:rsidRPr="00307D5F" w:rsidRDefault="00307D5F" w:rsidP="00307D5F">
      <w:pPr>
        <w:pStyle w:val="Tekstpodstawowy"/>
        <w:numPr>
          <w:ilvl w:val="0"/>
          <w:numId w:val="31"/>
        </w:numPr>
        <w:tabs>
          <w:tab w:val="left" w:pos="-5814"/>
        </w:tabs>
        <w:spacing w:line="276" w:lineRule="auto"/>
        <w:ind w:left="714" w:hanging="357"/>
        <w:textAlignment w:val="auto"/>
      </w:pPr>
      <w:r w:rsidRPr="00307D5F">
        <w:t>Sokołowska-Pituchowa J., Anatomia człowieka. Podręcznik dla studentów</w:t>
      </w:r>
      <w:r w:rsidR="0066254A">
        <w:t xml:space="preserve"> medycyny, PZWL, Warszawa, 2020.</w:t>
      </w:r>
    </w:p>
    <w:p w:rsidR="00307D5F" w:rsidRPr="00307D5F" w:rsidRDefault="00307D5F" w:rsidP="00307D5F">
      <w:pPr>
        <w:pStyle w:val="Tekstpodstawowy"/>
        <w:numPr>
          <w:ilvl w:val="0"/>
          <w:numId w:val="31"/>
        </w:numPr>
        <w:tabs>
          <w:tab w:val="left" w:pos="-5814"/>
        </w:tabs>
        <w:spacing w:line="276" w:lineRule="auto"/>
        <w:ind w:left="714" w:hanging="357"/>
        <w:textAlignment w:val="auto"/>
      </w:pPr>
      <w:r w:rsidRPr="00307D5F">
        <w:t>Aleksandrowicz R., Ciszek B., Krasucki K., Anatomia człowieka Rep</w:t>
      </w:r>
      <w:r w:rsidR="0066254A">
        <w:t>etytorium, PZWL, Warszawa, 2014.</w:t>
      </w:r>
    </w:p>
    <w:p w:rsidR="00307D5F" w:rsidRPr="00307D5F" w:rsidRDefault="00307D5F" w:rsidP="00307D5F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07D5F" w:rsidRPr="00307D5F" w:rsidRDefault="00307D5F" w:rsidP="00307D5F">
      <w:pPr>
        <w:rPr>
          <w:b/>
          <w:sz w:val="20"/>
          <w:szCs w:val="20"/>
        </w:rPr>
      </w:pPr>
      <w:r w:rsidRPr="00307D5F">
        <w:rPr>
          <w:b/>
          <w:sz w:val="20"/>
          <w:szCs w:val="20"/>
        </w:rPr>
        <w:t>Uzupełniająca</w:t>
      </w:r>
    </w:p>
    <w:p w:rsidR="00307D5F" w:rsidRPr="00307D5F" w:rsidRDefault="00307D5F" w:rsidP="00307D5F">
      <w:pPr>
        <w:pStyle w:val="Akapitzlist"/>
        <w:numPr>
          <w:ilvl w:val="0"/>
          <w:numId w:val="32"/>
        </w:numPr>
      </w:pPr>
      <w:r w:rsidRPr="00307D5F">
        <w:rPr>
          <w:rFonts w:eastAsia="Times New Roman"/>
          <w:sz w:val="20"/>
          <w:szCs w:val="20"/>
        </w:rPr>
        <w:t>Gołąb B., Podstawy anatomii człowieka, PZWL, Warszawa, 2012.</w:t>
      </w:r>
      <w:r w:rsidRPr="00307D5F">
        <w:t xml:space="preserve"> </w:t>
      </w:r>
    </w:p>
    <w:p w:rsidR="00307D5F" w:rsidRPr="00307D5F" w:rsidRDefault="00307D5F" w:rsidP="00307D5F">
      <w:pPr>
        <w:pStyle w:val="Akapitzlist"/>
        <w:numPr>
          <w:ilvl w:val="0"/>
          <w:numId w:val="32"/>
        </w:numPr>
        <w:rPr>
          <w:rFonts w:eastAsia="Times New Roman"/>
          <w:sz w:val="20"/>
          <w:szCs w:val="20"/>
        </w:rPr>
      </w:pPr>
      <w:r w:rsidRPr="00307D5F">
        <w:rPr>
          <w:rFonts w:eastAsia="Times New Roman"/>
          <w:sz w:val="20"/>
          <w:szCs w:val="20"/>
        </w:rPr>
        <w:t>Bochenek A., Reicher M.,  Anatomia człowieka, PZWL, Warszawa, 2020.</w:t>
      </w:r>
    </w:p>
    <w:p w:rsidR="00307D5F" w:rsidRPr="00307D5F" w:rsidRDefault="00307D5F" w:rsidP="00307D5F">
      <w:pPr>
        <w:pStyle w:val="Akapitzlist"/>
        <w:numPr>
          <w:ilvl w:val="0"/>
          <w:numId w:val="32"/>
        </w:numPr>
        <w:rPr>
          <w:rFonts w:eastAsia="Times New Roman"/>
          <w:sz w:val="20"/>
          <w:szCs w:val="20"/>
        </w:rPr>
      </w:pPr>
      <w:r w:rsidRPr="00307D5F">
        <w:rPr>
          <w:rFonts w:eastAsia="Times New Roman"/>
          <w:sz w:val="20"/>
          <w:szCs w:val="20"/>
        </w:rPr>
        <w:t>Lorkowski J., Anatomia dla studentów fizjoterapii – repetytorium, Krakowska Akademia Modrzewskiego, Kraków 2011</w:t>
      </w:r>
      <w:r w:rsidR="0066254A">
        <w:rPr>
          <w:rFonts w:eastAsia="Times New Roman"/>
          <w:sz w:val="20"/>
          <w:szCs w:val="20"/>
        </w:rPr>
        <w:t>.</w:t>
      </w:r>
    </w:p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C1" w:rsidRDefault="00D967C1">
      <w:pPr>
        <w:spacing w:after="0" w:line="240" w:lineRule="auto"/>
      </w:pPr>
      <w:r>
        <w:separator/>
      </w:r>
    </w:p>
  </w:endnote>
  <w:endnote w:type="continuationSeparator" w:id="0">
    <w:p w:rsidR="00D967C1" w:rsidRDefault="00D9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A61D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A61D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C1" w:rsidRDefault="00D967C1">
      <w:pPr>
        <w:spacing w:after="0" w:line="240" w:lineRule="auto"/>
      </w:pPr>
      <w:r>
        <w:separator/>
      </w:r>
    </w:p>
  </w:footnote>
  <w:footnote w:type="continuationSeparator" w:id="0">
    <w:p w:rsidR="00D967C1" w:rsidRDefault="00D9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5283"/>
    <w:multiLevelType w:val="hybridMultilevel"/>
    <w:tmpl w:val="60562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4175FC"/>
    <w:multiLevelType w:val="hybridMultilevel"/>
    <w:tmpl w:val="1774F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076E7"/>
    <w:multiLevelType w:val="hybridMultilevel"/>
    <w:tmpl w:val="8F66BDBE"/>
    <w:lvl w:ilvl="0" w:tplc="512A0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65F5"/>
    <w:multiLevelType w:val="hybridMultilevel"/>
    <w:tmpl w:val="FE5A6C2E"/>
    <w:lvl w:ilvl="0" w:tplc="B7BA13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71211"/>
    <w:multiLevelType w:val="hybridMultilevel"/>
    <w:tmpl w:val="C1F6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1CC16C2"/>
    <w:multiLevelType w:val="hybridMultilevel"/>
    <w:tmpl w:val="A5683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4660C1"/>
    <w:multiLevelType w:val="hybridMultilevel"/>
    <w:tmpl w:val="A8B48BF8"/>
    <w:lvl w:ilvl="0" w:tplc="512A0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00059"/>
    <w:multiLevelType w:val="hybridMultilevel"/>
    <w:tmpl w:val="60562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11"/>
  </w:num>
  <w:num w:numId="5">
    <w:abstractNumId w:val="24"/>
  </w:num>
  <w:num w:numId="6">
    <w:abstractNumId w:val="16"/>
  </w:num>
  <w:num w:numId="7">
    <w:abstractNumId w:val="29"/>
  </w:num>
  <w:num w:numId="8">
    <w:abstractNumId w:val="9"/>
  </w:num>
  <w:num w:numId="9">
    <w:abstractNumId w:val="21"/>
  </w:num>
  <w:num w:numId="10">
    <w:abstractNumId w:val="3"/>
  </w:num>
  <w:num w:numId="11">
    <w:abstractNumId w:val="19"/>
  </w:num>
  <w:num w:numId="12">
    <w:abstractNumId w:val="20"/>
  </w:num>
  <w:num w:numId="13">
    <w:abstractNumId w:val="17"/>
  </w:num>
  <w:num w:numId="14">
    <w:abstractNumId w:val="27"/>
  </w:num>
  <w:num w:numId="15">
    <w:abstractNumId w:val="28"/>
  </w:num>
  <w:num w:numId="16">
    <w:abstractNumId w:val="26"/>
  </w:num>
  <w:num w:numId="17">
    <w:abstractNumId w:val="10"/>
  </w:num>
  <w:num w:numId="18">
    <w:abstractNumId w:val="12"/>
  </w:num>
  <w:num w:numId="19">
    <w:abstractNumId w:val="18"/>
  </w:num>
  <w:num w:numId="20">
    <w:abstractNumId w:val="1"/>
  </w:num>
  <w:num w:numId="21">
    <w:abstractNumId w:val="2"/>
  </w:num>
  <w:num w:numId="22">
    <w:abstractNumId w:val="22"/>
  </w:num>
  <w:num w:numId="23">
    <w:abstractNumId w:val="8"/>
  </w:num>
  <w:num w:numId="24">
    <w:abstractNumId w:val="4"/>
  </w:num>
  <w:num w:numId="25">
    <w:abstractNumId w:val="15"/>
  </w:num>
  <w:num w:numId="26">
    <w:abstractNumId w:val="6"/>
  </w:num>
  <w:num w:numId="27">
    <w:abstractNumId w:val="23"/>
  </w:num>
  <w:num w:numId="28">
    <w:abstractNumId w:val="7"/>
  </w:num>
  <w:num w:numId="29">
    <w:abstractNumId w:val="14"/>
  </w:num>
  <w:num w:numId="30">
    <w:abstractNumId w:val="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7708C"/>
    <w:rsid w:val="00092B32"/>
    <w:rsid w:val="000D4A9E"/>
    <w:rsid w:val="00120393"/>
    <w:rsid w:val="0013085F"/>
    <w:rsid w:val="00143DF8"/>
    <w:rsid w:val="00196582"/>
    <w:rsid w:val="001C3D3D"/>
    <w:rsid w:val="001E4A55"/>
    <w:rsid w:val="001F1414"/>
    <w:rsid w:val="001F451C"/>
    <w:rsid w:val="00202887"/>
    <w:rsid w:val="002372DC"/>
    <w:rsid w:val="00247640"/>
    <w:rsid w:val="00270215"/>
    <w:rsid w:val="00295CD7"/>
    <w:rsid w:val="002A1348"/>
    <w:rsid w:val="002B1196"/>
    <w:rsid w:val="002F0134"/>
    <w:rsid w:val="00303105"/>
    <w:rsid w:val="0030343D"/>
    <w:rsid w:val="00307D5F"/>
    <w:rsid w:val="00314BE6"/>
    <w:rsid w:val="00321B4B"/>
    <w:rsid w:val="003328CE"/>
    <w:rsid w:val="00347DCE"/>
    <w:rsid w:val="00397B37"/>
    <w:rsid w:val="003A19AE"/>
    <w:rsid w:val="003C2661"/>
    <w:rsid w:val="003E6F37"/>
    <w:rsid w:val="00417DE1"/>
    <w:rsid w:val="00430C03"/>
    <w:rsid w:val="004415B9"/>
    <w:rsid w:val="00461B1B"/>
    <w:rsid w:val="00480D40"/>
    <w:rsid w:val="00491D77"/>
    <w:rsid w:val="004B11AD"/>
    <w:rsid w:val="004B2F97"/>
    <w:rsid w:val="004E1036"/>
    <w:rsid w:val="004F1E6C"/>
    <w:rsid w:val="00503DE0"/>
    <w:rsid w:val="00525FD3"/>
    <w:rsid w:val="0052655A"/>
    <w:rsid w:val="005369AC"/>
    <w:rsid w:val="00551B78"/>
    <w:rsid w:val="005628F9"/>
    <w:rsid w:val="005A51C6"/>
    <w:rsid w:val="005B0775"/>
    <w:rsid w:val="005D56AC"/>
    <w:rsid w:val="005D77F1"/>
    <w:rsid w:val="00607C88"/>
    <w:rsid w:val="006365BA"/>
    <w:rsid w:val="006577E8"/>
    <w:rsid w:val="006615E0"/>
    <w:rsid w:val="0066254A"/>
    <w:rsid w:val="00667296"/>
    <w:rsid w:val="00671A45"/>
    <w:rsid w:val="00682A5E"/>
    <w:rsid w:val="006921F6"/>
    <w:rsid w:val="006A0D45"/>
    <w:rsid w:val="006D4C1A"/>
    <w:rsid w:val="006E1F62"/>
    <w:rsid w:val="006F7C91"/>
    <w:rsid w:val="00731AF4"/>
    <w:rsid w:val="00755B03"/>
    <w:rsid w:val="00761DE2"/>
    <w:rsid w:val="007643CC"/>
    <w:rsid w:val="007920B5"/>
    <w:rsid w:val="007B180F"/>
    <w:rsid w:val="007C0E27"/>
    <w:rsid w:val="008020DC"/>
    <w:rsid w:val="00807B4C"/>
    <w:rsid w:val="00820195"/>
    <w:rsid w:val="00827F78"/>
    <w:rsid w:val="008378B8"/>
    <w:rsid w:val="00840302"/>
    <w:rsid w:val="00855414"/>
    <w:rsid w:val="00855E45"/>
    <w:rsid w:val="00875FAE"/>
    <w:rsid w:val="0089377E"/>
    <w:rsid w:val="008A398A"/>
    <w:rsid w:val="008E1CA2"/>
    <w:rsid w:val="00932F2D"/>
    <w:rsid w:val="0094118F"/>
    <w:rsid w:val="009449BE"/>
    <w:rsid w:val="00950DB7"/>
    <w:rsid w:val="009532D8"/>
    <w:rsid w:val="00964A56"/>
    <w:rsid w:val="009B140A"/>
    <w:rsid w:val="009D3120"/>
    <w:rsid w:val="009F148C"/>
    <w:rsid w:val="00A00EF9"/>
    <w:rsid w:val="00A0259A"/>
    <w:rsid w:val="00A179A2"/>
    <w:rsid w:val="00A37A4B"/>
    <w:rsid w:val="00AC7EEE"/>
    <w:rsid w:val="00AF7F7A"/>
    <w:rsid w:val="00B0410F"/>
    <w:rsid w:val="00B04AD2"/>
    <w:rsid w:val="00B15F2E"/>
    <w:rsid w:val="00B700FA"/>
    <w:rsid w:val="00B71A46"/>
    <w:rsid w:val="00B86156"/>
    <w:rsid w:val="00B93171"/>
    <w:rsid w:val="00BA46DB"/>
    <w:rsid w:val="00BC0014"/>
    <w:rsid w:val="00BC5D32"/>
    <w:rsid w:val="00BD5CFA"/>
    <w:rsid w:val="00C0148F"/>
    <w:rsid w:val="00C049F6"/>
    <w:rsid w:val="00C12EDF"/>
    <w:rsid w:val="00C1322E"/>
    <w:rsid w:val="00C22421"/>
    <w:rsid w:val="00C37511"/>
    <w:rsid w:val="00C5498B"/>
    <w:rsid w:val="00CC582A"/>
    <w:rsid w:val="00CF0287"/>
    <w:rsid w:val="00CF04C3"/>
    <w:rsid w:val="00CF52D5"/>
    <w:rsid w:val="00CF57DB"/>
    <w:rsid w:val="00D2153C"/>
    <w:rsid w:val="00D603D9"/>
    <w:rsid w:val="00D61D32"/>
    <w:rsid w:val="00D637EF"/>
    <w:rsid w:val="00D70E56"/>
    <w:rsid w:val="00D779DC"/>
    <w:rsid w:val="00D967C1"/>
    <w:rsid w:val="00DA33C7"/>
    <w:rsid w:val="00DA6367"/>
    <w:rsid w:val="00DB2D91"/>
    <w:rsid w:val="00E048AA"/>
    <w:rsid w:val="00E21016"/>
    <w:rsid w:val="00E44C17"/>
    <w:rsid w:val="00E50235"/>
    <w:rsid w:val="00E50459"/>
    <w:rsid w:val="00E52537"/>
    <w:rsid w:val="00E7716F"/>
    <w:rsid w:val="00E83F2E"/>
    <w:rsid w:val="00E97050"/>
    <w:rsid w:val="00ED7E8B"/>
    <w:rsid w:val="00EF1F23"/>
    <w:rsid w:val="00F206AB"/>
    <w:rsid w:val="00F23C50"/>
    <w:rsid w:val="00F43906"/>
    <w:rsid w:val="00F84F3A"/>
    <w:rsid w:val="00F92503"/>
    <w:rsid w:val="00FA0754"/>
    <w:rsid w:val="00FA61DB"/>
    <w:rsid w:val="00FB211D"/>
    <w:rsid w:val="00FC5A4E"/>
    <w:rsid w:val="00FD0FF3"/>
    <w:rsid w:val="00FD2D57"/>
    <w:rsid w:val="00FE4331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C106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B71A46"/>
    <w:rPr>
      <w:color w:val="0000FF"/>
      <w:u w:val="single"/>
    </w:rPr>
  </w:style>
  <w:style w:type="table" w:styleId="Tabela-Siatka">
    <w:name w:val="Table Grid"/>
    <w:basedOn w:val="Standardowy"/>
    <w:uiPriority w:val="39"/>
    <w:rsid w:val="00B0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B11A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</cp:revision>
  <cp:lastPrinted>2022-03-30T08:43:00Z</cp:lastPrinted>
  <dcterms:created xsi:type="dcterms:W3CDTF">2025-04-30T06:39:00Z</dcterms:created>
  <dcterms:modified xsi:type="dcterms:W3CDTF">2025-04-30T06:39:00Z</dcterms:modified>
</cp:coreProperties>
</file>