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27898" w14:textId="77777777" w:rsidR="00D702D6" w:rsidRPr="007446A9" w:rsidRDefault="00D702D6" w:rsidP="00D702D6">
      <w:pPr>
        <w:rPr>
          <w:rFonts w:ascii="Trebuchet MS" w:eastAsia="Century Gothic" w:hAnsi="Trebuchet MS" w:cs="Calibri"/>
          <w:i/>
          <w:szCs w:val="18"/>
        </w:rPr>
      </w:pPr>
      <w:bookmarkStart w:id="0" w:name="_GoBack"/>
      <w:bookmarkEnd w:id="0"/>
      <w:r w:rsidRPr="007446A9">
        <w:rPr>
          <w:rFonts w:ascii="Trebuchet MS" w:eastAsia="Century Gothic" w:hAnsi="Trebuchet MS" w:cs="Calibri"/>
          <w:i/>
          <w:szCs w:val="18"/>
        </w:rPr>
        <w:t>Załącznik nr 1 do Programu studiów – Opis efektów uczenia się dla kierunku Stosunki międzynarodowe 2023/2024</w:t>
      </w:r>
    </w:p>
    <w:p w14:paraId="15790E80" w14:textId="77777777" w:rsidR="00D702D6" w:rsidRPr="007446A9" w:rsidRDefault="00D702D6" w:rsidP="00D702D6">
      <w:pPr>
        <w:autoSpaceDE w:val="0"/>
        <w:autoSpaceDN w:val="0"/>
        <w:adjustRightInd w:val="0"/>
        <w:rPr>
          <w:rFonts w:ascii="Trebuchet MS" w:eastAsia="Calibri" w:hAnsi="Trebuchet MS" w:cs="Calibri"/>
          <w:b/>
          <w:bCs/>
          <w:color w:val="000000"/>
          <w:szCs w:val="18"/>
        </w:rPr>
      </w:pPr>
    </w:p>
    <w:p w14:paraId="602E0F94" w14:textId="77777777" w:rsidR="00D702D6" w:rsidRPr="007446A9" w:rsidRDefault="00D702D6" w:rsidP="00D702D6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bCs/>
          <w:color w:val="000000"/>
          <w:szCs w:val="18"/>
        </w:rPr>
        <w:t xml:space="preserve">EFEKTY UCZENIA SIĘ NA STUDIACH I STOPNIA </w:t>
      </w:r>
    </w:p>
    <w:p w14:paraId="62187AC1" w14:textId="77777777" w:rsidR="00D702D6" w:rsidRPr="007446A9" w:rsidRDefault="00D702D6" w:rsidP="00D702D6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b/>
          <w:bCs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bCs/>
          <w:color w:val="000000"/>
          <w:szCs w:val="18"/>
        </w:rPr>
        <w:t xml:space="preserve">DLA KIERUNKU STOSUNKI MIEDZYNARODOWE </w:t>
      </w:r>
    </w:p>
    <w:p w14:paraId="602A1DB8" w14:textId="77777777" w:rsidR="00D702D6" w:rsidRPr="007446A9" w:rsidRDefault="00D702D6" w:rsidP="00D702D6">
      <w:pPr>
        <w:autoSpaceDE w:val="0"/>
        <w:autoSpaceDN w:val="0"/>
        <w:adjustRightInd w:val="0"/>
        <w:spacing w:line="360" w:lineRule="auto"/>
        <w:jc w:val="center"/>
        <w:rPr>
          <w:rFonts w:ascii="Trebuchet MS" w:eastAsia="Calibri" w:hAnsi="Trebuchet MS" w:cs="Calibri"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bCs/>
          <w:color w:val="000000"/>
          <w:szCs w:val="18"/>
        </w:rPr>
        <w:t>W WYŻSZEJ SZKOLE PRZEDSIĘBIORCZOŚCI I ADMINISTRACJI W LUBLINIE</w:t>
      </w:r>
    </w:p>
    <w:p w14:paraId="4AC3135B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color w:val="000000"/>
          <w:szCs w:val="18"/>
        </w:rPr>
      </w:pPr>
    </w:p>
    <w:p w14:paraId="38CA5909" w14:textId="77777777" w:rsidR="00D702D6" w:rsidRPr="007446A9" w:rsidRDefault="00D702D6" w:rsidP="00D702D6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45C672FB" w14:textId="77777777" w:rsidR="00D702D6" w:rsidRPr="007446A9" w:rsidRDefault="00D702D6" w:rsidP="00D702D6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color w:val="000000"/>
          <w:szCs w:val="18"/>
        </w:rPr>
        <w:t>Sylwetka absolwenta</w:t>
      </w:r>
    </w:p>
    <w:p w14:paraId="6935D050" w14:textId="77777777" w:rsidR="00D702D6" w:rsidRPr="007446A9" w:rsidRDefault="00D702D6" w:rsidP="00D702D6">
      <w:pPr>
        <w:autoSpaceDE w:val="0"/>
        <w:autoSpaceDN w:val="0"/>
        <w:adjustRightInd w:val="0"/>
        <w:ind w:firstLine="708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508571B1" w14:textId="77777777" w:rsidR="00D702D6" w:rsidRPr="007446A9" w:rsidRDefault="00D702D6" w:rsidP="00D702D6">
      <w:pPr>
        <w:spacing w:line="360" w:lineRule="auto"/>
        <w:ind w:firstLine="708"/>
        <w:jc w:val="both"/>
        <w:rPr>
          <w:rFonts w:ascii="Trebuchet MS" w:eastAsia="Times New Roman" w:hAnsi="Trebuchet MS" w:cs="Times New Roman"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szCs w:val="18"/>
          <w:lang w:eastAsia="pl-PL"/>
        </w:rPr>
        <w:t xml:space="preserve">Absolwent studiów pierwszego stopnia na kierunku Stosunki Międzynarodowe posiada wiedzę </w:t>
      </w:r>
      <w:r w:rsidRPr="007446A9">
        <w:rPr>
          <w:rFonts w:ascii="Trebuchet MS" w:eastAsia="Times New Roman" w:hAnsi="Trebuchet MS" w:cs="Times New Roman"/>
          <w:szCs w:val="18"/>
          <w:lang w:eastAsia="pl-PL"/>
        </w:rPr>
        <w:br/>
        <w:t xml:space="preserve">m. in. o umiejscowieniu stosunków międzynarodowych i dyscyplin pokrewnych w systemie nauk społecznych oraz relacjach z innymi gałęziami nauki, w tym prawa i ekonomii, znajomość pojęć występujących </w:t>
      </w:r>
      <w:r w:rsidRPr="007446A9">
        <w:rPr>
          <w:rFonts w:ascii="Trebuchet MS" w:eastAsia="Times New Roman" w:hAnsi="Trebuchet MS" w:cs="Times New Roman"/>
          <w:szCs w:val="18"/>
          <w:lang w:eastAsia="pl-PL"/>
        </w:rPr>
        <w:br/>
        <w:t xml:space="preserve">w naukach społecznych, zwłaszcza w zakresie definiowania pojęcia stosunków międzynarodowych, polityki handlowej, biznesu, podstaw socjologii, ekonomii i prawa, o strukturach i funkcjonowaniu relacji międzynarodowych na szczeblu lokalnym, krajowym i międzynarodowym oraz zna zasady podejmowania </w:t>
      </w:r>
      <w:r w:rsidRPr="007446A9">
        <w:rPr>
          <w:rFonts w:ascii="Trebuchet MS" w:eastAsia="Times New Roman" w:hAnsi="Trebuchet MS" w:cs="Times New Roman"/>
          <w:szCs w:val="18"/>
          <w:lang w:eastAsia="pl-PL"/>
        </w:rPr>
        <w:br/>
        <w:t xml:space="preserve">i prowadzenia działalności gospodarczej. Posiadana wiedza umożliwi rozumienie mechanizmów funkcjonowania stosunków międzynarodowych oraz gospodarki w skali światowej i regionalnej. </w:t>
      </w:r>
    </w:p>
    <w:p w14:paraId="2A676AF8" w14:textId="77777777" w:rsidR="00D702D6" w:rsidRPr="007446A9" w:rsidRDefault="00D702D6" w:rsidP="00D702D6">
      <w:pPr>
        <w:spacing w:line="360" w:lineRule="auto"/>
        <w:ind w:firstLine="360"/>
        <w:jc w:val="both"/>
        <w:rPr>
          <w:rFonts w:ascii="Trebuchet MS" w:eastAsia="Times New Roman" w:hAnsi="Trebuchet MS" w:cs="Times New Roman"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szCs w:val="18"/>
          <w:lang w:eastAsia="pl-PL"/>
        </w:rPr>
        <w:t xml:space="preserve">Absolwent wykazuje się umiejętnościami m.in. prawidłowego rozumienia pojęci z zakresu stosunków międzynarodowych, funkcjonowania UE jej polityki i instytucji oraz stosunków gospodarczo-handlowych. Zna podstawową terminologię używaną w ramach wykładanych przedmiotów. Potrafi wykorzystywać zdobytą wiedzę na temat obowiązujących zasad funkcjonowania UE, w tym dorobek krajowy do rozstrzygania dylematów </w:t>
      </w:r>
      <w:r>
        <w:rPr>
          <w:rFonts w:ascii="Trebuchet MS" w:eastAsia="Times New Roman" w:hAnsi="Trebuchet MS" w:cs="Times New Roman"/>
          <w:szCs w:val="18"/>
          <w:lang w:eastAsia="pl-PL"/>
        </w:rPr>
        <w:br/>
      </w:r>
      <w:r w:rsidRPr="007446A9">
        <w:rPr>
          <w:rFonts w:ascii="Trebuchet MS" w:eastAsia="Times New Roman" w:hAnsi="Trebuchet MS" w:cs="Times New Roman"/>
          <w:szCs w:val="18"/>
          <w:lang w:eastAsia="pl-PL"/>
        </w:rPr>
        <w:t>i problemów pojawiających się w pracy zawodowej. Posiada umiejętności językowe posługiwania się specjalistycznym językiem obcym zgodnymi z wymogami na poziomie B2 Europejskiego Systemu Opisu Kształcenia Językowego.</w:t>
      </w:r>
    </w:p>
    <w:p w14:paraId="5C7F7380" w14:textId="77777777" w:rsidR="00D702D6" w:rsidRPr="007446A9" w:rsidRDefault="00D702D6" w:rsidP="00D702D6">
      <w:pPr>
        <w:spacing w:line="360" w:lineRule="auto"/>
        <w:ind w:firstLine="360"/>
        <w:jc w:val="both"/>
        <w:rPr>
          <w:rFonts w:ascii="Trebuchet MS" w:eastAsia="Times New Roman" w:hAnsi="Trebuchet MS" w:cs="Times New Roman"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szCs w:val="18"/>
          <w:lang w:eastAsia="pl-PL"/>
        </w:rPr>
        <w:t xml:space="preserve">Absolwent potrafi wykorzystywać posiadaną wiedzę do rozwiązywania problemów pojawiających się </w:t>
      </w:r>
      <w:r w:rsidRPr="007446A9">
        <w:rPr>
          <w:rFonts w:ascii="Trebuchet MS" w:eastAsia="Times New Roman" w:hAnsi="Trebuchet MS" w:cs="Times New Roman"/>
          <w:szCs w:val="18"/>
          <w:lang w:eastAsia="pl-PL"/>
        </w:rPr>
        <w:br/>
        <w:t>w pracy zawodowej, np. urzędnika administracji publicznej odpowiedzialnego za współpracę międzynarodową, menadżera organizującego konferencje międzynarodowe, pracownika sektora pozarządowego pracującego w projektach międzynarodowych czy przedsiębiorcy zajmującego się transgraniczną lub międzynarodową działalnością gospodarczą. Jest przygotowany do pracy w otoczeniu wielokulturowym. Posiada takie cechy jak uczciwość i odpowiedzialność oraz lojalność wobec pracodawców, a także opanowanie i systematyczność. Charakteryzuje się kreatywnością, przedsiębiorczością i zdolnością do pracy zespołowej. Wykazuje zaangażowanie w życie społeczne na różnych jego płaszczyznach oraz ma świadomość potrzeby dalszego kształcenia się.</w:t>
      </w:r>
    </w:p>
    <w:p w14:paraId="207ED350" w14:textId="77777777" w:rsidR="00D702D6" w:rsidRPr="007446A9" w:rsidRDefault="00D702D6" w:rsidP="00D702D6">
      <w:pPr>
        <w:spacing w:line="360" w:lineRule="auto"/>
        <w:jc w:val="both"/>
        <w:rPr>
          <w:rFonts w:ascii="Trebuchet MS" w:eastAsia="Times New Roman" w:hAnsi="Trebuchet MS" w:cs="Times New Roman"/>
          <w:szCs w:val="18"/>
          <w:lang w:eastAsia="pl-PL"/>
        </w:rPr>
      </w:pPr>
    </w:p>
    <w:p w14:paraId="3C7D676C" w14:textId="77777777" w:rsidR="00D702D6" w:rsidRPr="007446A9" w:rsidRDefault="00D702D6" w:rsidP="00D702D6">
      <w:pPr>
        <w:spacing w:line="360" w:lineRule="auto"/>
        <w:ind w:firstLine="360"/>
        <w:jc w:val="both"/>
        <w:rPr>
          <w:rFonts w:ascii="Trebuchet MS" w:eastAsia="Times New Roman" w:hAnsi="Trebuchet MS" w:cs="Times New Roman"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szCs w:val="18"/>
          <w:lang w:eastAsia="pl-PL"/>
        </w:rPr>
        <w:t>Specjalności:</w:t>
      </w:r>
    </w:p>
    <w:p w14:paraId="31F57F64" w14:textId="77777777" w:rsidR="00D702D6" w:rsidRPr="007446A9" w:rsidRDefault="00D702D6" w:rsidP="00D702D6">
      <w:pPr>
        <w:spacing w:line="360" w:lineRule="auto"/>
        <w:jc w:val="both"/>
        <w:rPr>
          <w:rFonts w:ascii="Trebuchet MS" w:eastAsia="Times New Roman" w:hAnsi="Trebuchet MS" w:cs="Times New Roman"/>
          <w:szCs w:val="18"/>
          <w:lang w:eastAsia="pl-PL"/>
        </w:rPr>
      </w:pPr>
    </w:p>
    <w:p w14:paraId="3224DB0C" w14:textId="77777777" w:rsidR="00D702D6" w:rsidRPr="007446A9" w:rsidRDefault="00D702D6" w:rsidP="00D702D6">
      <w:pPr>
        <w:numPr>
          <w:ilvl w:val="0"/>
          <w:numId w:val="1"/>
        </w:numPr>
        <w:spacing w:after="160" w:line="360" w:lineRule="auto"/>
        <w:jc w:val="both"/>
        <w:rPr>
          <w:rFonts w:ascii="Trebuchet MS" w:eastAsia="Times New Roman" w:hAnsi="Trebuchet MS" w:cs="Times New Roman"/>
          <w:b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b/>
          <w:szCs w:val="18"/>
          <w:lang w:eastAsia="pl-PL"/>
        </w:rPr>
        <w:t>Biznes międzynarodowy i współpraca transgraniczna</w:t>
      </w:r>
    </w:p>
    <w:p w14:paraId="4AF42C48" w14:textId="77777777" w:rsidR="00D702D6" w:rsidRPr="007446A9" w:rsidRDefault="00D702D6" w:rsidP="00D702D6">
      <w:pPr>
        <w:spacing w:line="360" w:lineRule="auto"/>
        <w:jc w:val="both"/>
        <w:rPr>
          <w:rFonts w:ascii="Trebuchet MS" w:eastAsia="Times New Roman" w:hAnsi="Trebuchet MS" w:cs="Arial"/>
          <w:szCs w:val="18"/>
          <w:lang w:eastAsia="pl-PL"/>
        </w:rPr>
      </w:pPr>
      <w:r w:rsidRPr="007446A9">
        <w:rPr>
          <w:rFonts w:ascii="Trebuchet MS" w:eastAsia="Times New Roman" w:hAnsi="Trebuchet MS" w:cs="Arial"/>
          <w:szCs w:val="18"/>
          <w:lang w:eastAsia="pl-PL"/>
        </w:rPr>
        <w:t>Treści programowe specjalności skoncentrowane są wokół zasad funkcjonowania rynku globalnego i rynku Unii Europejskiej, w tym: zasad konkurencji, procedur związanych z przepływem towarów przez granice, umiejętności przeprowadzenia analizy i oceny sytuacji na rynkach międzynarodowych. Absolwent specjalności nabył umiejętności przygotowania do przeprowadzenia profesjonalnej analizy i oceny sytuacji w gospodarce światowej, w tym w UE oraz uzyskał wiedzę dotyczącą pozyskiwania środków z UE.</w:t>
      </w:r>
    </w:p>
    <w:p w14:paraId="1453A698" w14:textId="77777777" w:rsidR="00D702D6" w:rsidRPr="007446A9" w:rsidRDefault="00D702D6" w:rsidP="00D702D6">
      <w:pPr>
        <w:spacing w:line="360" w:lineRule="auto"/>
        <w:jc w:val="both"/>
        <w:rPr>
          <w:rFonts w:ascii="Trebuchet MS" w:eastAsia="Times New Roman" w:hAnsi="Trebuchet MS" w:cs="Times New Roman"/>
          <w:szCs w:val="18"/>
          <w:lang w:eastAsia="pl-PL"/>
        </w:rPr>
      </w:pPr>
    </w:p>
    <w:p w14:paraId="682ABFED" w14:textId="77777777" w:rsidR="00D702D6" w:rsidRPr="007446A9" w:rsidRDefault="00D702D6" w:rsidP="00D702D6">
      <w:pPr>
        <w:numPr>
          <w:ilvl w:val="0"/>
          <w:numId w:val="1"/>
        </w:numPr>
        <w:spacing w:after="160" w:line="360" w:lineRule="auto"/>
        <w:jc w:val="both"/>
        <w:rPr>
          <w:rFonts w:ascii="Trebuchet MS" w:eastAsia="Times New Roman" w:hAnsi="Trebuchet MS" w:cs="Times New Roman"/>
          <w:b/>
          <w:szCs w:val="18"/>
          <w:lang w:eastAsia="pl-PL"/>
        </w:rPr>
      </w:pPr>
      <w:r w:rsidRPr="007446A9">
        <w:rPr>
          <w:rFonts w:ascii="Trebuchet MS" w:eastAsia="Times New Roman" w:hAnsi="Trebuchet MS" w:cs="Times New Roman"/>
          <w:b/>
          <w:szCs w:val="18"/>
          <w:lang w:eastAsia="pl-PL"/>
        </w:rPr>
        <w:t>Zarządzanie procesami migracyjnymi</w:t>
      </w:r>
    </w:p>
    <w:p w14:paraId="4B11D577" w14:textId="77777777" w:rsidR="00D702D6" w:rsidRPr="007446A9" w:rsidRDefault="00D702D6" w:rsidP="00D702D6">
      <w:pPr>
        <w:spacing w:line="360" w:lineRule="auto"/>
        <w:jc w:val="both"/>
        <w:rPr>
          <w:rFonts w:ascii="Trebuchet MS" w:eastAsia="Times New Roman" w:hAnsi="Trebuchet MS" w:cs="Arial"/>
          <w:szCs w:val="18"/>
          <w:lang w:eastAsia="pl-PL"/>
        </w:rPr>
      </w:pPr>
      <w:r w:rsidRPr="007446A9">
        <w:rPr>
          <w:rFonts w:ascii="Trebuchet MS" w:eastAsia="Times New Roman" w:hAnsi="Trebuchet MS" w:cs="Arial"/>
          <w:szCs w:val="18"/>
          <w:lang w:eastAsia="pl-PL"/>
        </w:rPr>
        <w:lastRenderedPageBreak/>
        <w:t xml:space="preserve">Treści programowe specjalności skoncentrowane są wokół procesów migracyjnych RP i UE oraz struktury narodowo-etnicznej wybranych państw. Absolwent specjalności zna zasady funkcjonowania instytucji i organów RP i UE odpowiedzialnych za politykę migracyjną i azylową. Dysponuje praktycznymi umiejętnościami i kompetencjami związanymi z obsługą i wsparciem różnych grup migrantów w Polsce i UE. Jest przygotowany do realizacji projektów współpracy transgranicznej, międzynarodowych programów edukacyjnych oraz projektów pomocy, wsparcia i integracji cudzoziemców w Polsce. </w:t>
      </w:r>
    </w:p>
    <w:p w14:paraId="0637256E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0CA38F5B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</w:p>
    <w:p w14:paraId="79BF57D8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color w:val="000000"/>
          <w:szCs w:val="18"/>
        </w:rPr>
        <w:t xml:space="preserve">Efekty uczenia się </w:t>
      </w:r>
    </w:p>
    <w:p w14:paraId="3C99E5BE" w14:textId="77777777" w:rsidR="00D702D6" w:rsidRPr="007446A9" w:rsidRDefault="00D702D6" w:rsidP="00D702D6">
      <w:pPr>
        <w:rPr>
          <w:rFonts w:ascii="Trebuchet MS" w:eastAsia="Calibri" w:hAnsi="Trebuchet MS" w:cs="Calibri"/>
          <w:i/>
          <w:color w:val="000000"/>
          <w:szCs w:val="18"/>
          <w:u w:val="single"/>
        </w:rPr>
      </w:pPr>
    </w:p>
    <w:p w14:paraId="770F6FA1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Cs/>
          <w:szCs w:val="18"/>
        </w:rPr>
        <w:t>Dziedzina nauk społecznych</w:t>
      </w:r>
    </w:p>
    <w:p w14:paraId="263A69E0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>Kierunek studiów:</w:t>
      </w:r>
      <w:r w:rsidRPr="007446A9">
        <w:rPr>
          <w:rFonts w:ascii="Trebuchet MS" w:eastAsia="Calibri" w:hAnsi="Trebuchet MS" w:cs="Calibri"/>
          <w:bCs/>
          <w:szCs w:val="18"/>
        </w:rPr>
        <w:t xml:space="preserve"> STOSUNKI MIEDZYNARODOWE</w:t>
      </w:r>
    </w:p>
    <w:p w14:paraId="29FC8FEA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>Poziom studiów:</w:t>
      </w:r>
      <w:r w:rsidRPr="007446A9">
        <w:rPr>
          <w:rFonts w:ascii="Trebuchet MS" w:eastAsia="Calibri" w:hAnsi="Trebuchet MS" w:cs="Calibri"/>
          <w:bCs/>
          <w:szCs w:val="18"/>
        </w:rPr>
        <w:t xml:space="preserve"> studia pierwszego stopnia</w:t>
      </w:r>
    </w:p>
    <w:p w14:paraId="5929E02B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 xml:space="preserve">Profil kształcenia: </w:t>
      </w:r>
      <w:r w:rsidRPr="007446A9">
        <w:rPr>
          <w:rFonts w:ascii="Trebuchet MS" w:eastAsia="Calibri" w:hAnsi="Trebuchet MS" w:cs="Calibri"/>
          <w:bCs/>
          <w:szCs w:val="18"/>
        </w:rPr>
        <w:t>praktyczny</w:t>
      </w:r>
    </w:p>
    <w:p w14:paraId="3689BB7F" w14:textId="77777777" w:rsidR="00D702D6" w:rsidRPr="007446A9" w:rsidRDefault="00D702D6" w:rsidP="00D702D6">
      <w:pPr>
        <w:rPr>
          <w:rFonts w:ascii="Trebuchet MS" w:eastAsia="Calibri" w:hAnsi="Trebuchet MS" w:cs="Calibri"/>
          <w:b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>Objaśnienie oznaczeń:</w:t>
      </w:r>
    </w:p>
    <w:p w14:paraId="5CEAC3DD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 xml:space="preserve">STM </w:t>
      </w:r>
      <w:r w:rsidRPr="007446A9">
        <w:rPr>
          <w:rFonts w:ascii="Trebuchet MS" w:eastAsia="Calibri" w:hAnsi="Trebuchet MS" w:cs="Calibri"/>
          <w:bCs/>
          <w:szCs w:val="18"/>
        </w:rPr>
        <w:t>– nazwa skrócona kierunku</w:t>
      </w:r>
    </w:p>
    <w:p w14:paraId="3568CF20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>W</w:t>
      </w:r>
      <w:r w:rsidRPr="007446A9">
        <w:rPr>
          <w:rFonts w:ascii="Trebuchet MS" w:eastAsia="Calibri" w:hAnsi="Trebuchet MS" w:cs="Calibri"/>
          <w:bCs/>
          <w:szCs w:val="18"/>
        </w:rPr>
        <w:t xml:space="preserve"> – kategoria wiedzy</w:t>
      </w:r>
    </w:p>
    <w:p w14:paraId="10DED04D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 xml:space="preserve">U </w:t>
      </w:r>
      <w:r w:rsidRPr="007446A9">
        <w:rPr>
          <w:rFonts w:ascii="Trebuchet MS" w:eastAsia="Calibri" w:hAnsi="Trebuchet MS" w:cs="Calibri"/>
          <w:bCs/>
          <w:szCs w:val="18"/>
        </w:rPr>
        <w:t>– kategoria umiejętności</w:t>
      </w:r>
    </w:p>
    <w:p w14:paraId="4EE9CD00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 xml:space="preserve">K </w:t>
      </w:r>
      <w:r w:rsidRPr="007446A9">
        <w:rPr>
          <w:rFonts w:ascii="Trebuchet MS" w:eastAsia="Calibri" w:hAnsi="Trebuchet MS" w:cs="Calibri"/>
          <w:bCs/>
          <w:szCs w:val="18"/>
        </w:rPr>
        <w:t>– kategoria kompetencji społecznych</w:t>
      </w:r>
    </w:p>
    <w:p w14:paraId="7A6A4739" w14:textId="77777777" w:rsidR="00D702D6" w:rsidRPr="007446A9" w:rsidRDefault="00D702D6" w:rsidP="00D702D6">
      <w:pPr>
        <w:rPr>
          <w:rFonts w:ascii="Trebuchet MS" w:eastAsia="Calibri" w:hAnsi="Trebuchet MS" w:cs="Calibri"/>
          <w:bCs/>
          <w:szCs w:val="18"/>
        </w:rPr>
      </w:pPr>
      <w:r w:rsidRPr="007446A9">
        <w:rPr>
          <w:rFonts w:ascii="Trebuchet MS" w:eastAsia="Calibri" w:hAnsi="Trebuchet MS" w:cs="Calibri"/>
          <w:b/>
          <w:bCs/>
          <w:szCs w:val="18"/>
        </w:rPr>
        <w:t>01</w:t>
      </w:r>
      <w:r w:rsidRPr="007446A9">
        <w:rPr>
          <w:rFonts w:ascii="Trebuchet MS" w:eastAsia="Calibri" w:hAnsi="Trebuchet MS" w:cs="Calibri"/>
          <w:bCs/>
          <w:szCs w:val="18"/>
        </w:rPr>
        <w:t xml:space="preserve">, </w:t>
      </w:r>
      <w:r w:rsidRPr="007446A9">
        <w:rPr>
          <w:rFonts w:ascii="Trebuchet MS" w:eastAsia="Calibri" w:hAnsi="Trebuchet MS" w:cs="Calibri"/>
          <w:b/>
          <w:bCs/>
          <w:szCs w:val="18"/>
        </w:rPr>
        <w:t>02, 03 i kolejne</w:t>
      </w:r>
      <w:r w:rsidRPr="007446A9">
        <w:rPr>
          <w:rFonts w:ascii="Trebuchet MS" w:eastAsia="Calibri" w:hAnsi="Trebuchet MS" w:cs="Calibri"/>
          <w:bCs/>
          <w:szCs w:val="18"/>
        </w:rPr>
        <w:t xml:space="preserve"> – numer efektu uczenia się</w:t>
      </w:r>
    </w:p>
    <w:p w14:paraId="5A3B47D2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Calibri"/>
          <w:b/>
          <w:color w:val="000000"/>
          <w:szCs w:val="18"/>
        </w:rPr>
      </w:pPr>
      <w:r w:rsidRPr="007446A9">
        <w:rPr>
          <w:rFonts w:ascii="Trebuchet MS" w:eastAsia="Calibri" w:hAnsi="Trebuchet MS" w:cs="Calibri"/>
          <w:b/>
          <w:color w:val="000000"/>
          <w:szCs w:val="18"/>
        </w:rPr>
        <w:t xml:space="preserve"> </w:t>
      </w:r>
    </w:p>
    <w:p w14:paraId="2F3F35B5" w14:textId="77777777" w:rsidR="00D702D6" w:rsidRPr="007446A9" w:rsidRDefault="00D702D6" w:rsidP="00D702D6">
      <w:pPr>
        <w:rPr>
          <w:rFonts w:ascii="Trebuchet MS" w:eastAsia="Century Gothic" w:hAnsi="Trebuchet MS" w:cs="Times New Roman"/>
          <w:b/>
          <w:szCs w:val="18"/>
        </w:rPr>
      </w:pPr>
    </w:p>
    <w:p w14:paraId="26FC223E" w14:textId="77777777" w:rsidR="00D702D6" w:rsidRPr="007446A9" w:rsidRDefault="00D702D6" w:rsidP="00D702D6">
      <w:pPr>
        <w:rPr>
          <w:rFonts w:ascii="Trebuchet MS" w:eastAsia="Calibri" w:hAnsi="Trebuchet MS" w:cs="Times New Roman"/>
          <w:b/>
          <w:szCs w:val="18"/>
        </w:rPr>
      </w:pPr>
    </w:p>
    <w:p w14:paraId="31BA74EC" w14:textId="77777777" w:rsidR="00D702D6" w:rsidRPr="007446A9" w:rsidRDefault="00D702D6" w:rsidP="00D702D6">
      <w:pPr>
        <w:autoSpaceDE w:val="0"/>
        <w:autoSpaceDN w:val="0"/>
        <w:adjustRightInd w:val="0"/>
        <w:jc w:val="both"/>
        <w:rPr>
          <w:rFonts w:ascii="Trebuchet MS" w:eastAsia="Calibri" w:hAnsi="Trebuchet MS" w:cs="Times New Roman"/>
          <w:b/>
          <w:color w:val="000000"/>
          <w:szCs w:val="18"/>
        </w:rPr>
      </w:pPr>
      <w:r w:rsidRPr="007446A9">
        <w:rPr>
          <w:rFonts w:ascii="Trebuchet MS" w:eastAsia="Calibri" w:hAnsi="Trebuchet MS" w:cs="Times New Roman"/>
          <w:b/>
          <w:color w:val="000000"/>
          <w:szCs w:val="18"/>
        </w:rPr>
        <w:t>Tabela 1. Zamierzone szczegółowe efekty uczenia się</w:t>
      </w:r>
    </w:p>
    <w:p w14:paraId="592457C0" w14:textId="77777777" w:rsidR="00D702D6" w:rsidRPr="007446A9" w:rsidRDefault="00D702D6" w:rsidP="00D702D6">
      <w:pPr>
        <w:rPr>
          <w:rFonts w:ascii="Trebuchet MS" w:eastAsia="Calibri" w:hAnsi="Trebuchet MS" w:cs="Times New Roman"/>
          <w:szCs w:val="18"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03"/>
        <w:gridCol w:w="5953"/>
        <w:gridCol w:w="1701"/>
      </w:tblGrid>
      <w:tr w:rsidR="00D702D6" w:rsidRPr="007446A9" w14:paraId="1D0421BA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2474EAB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Efekty uczenia się</w:t>
            </w:r>
          </w:p>
          <w:p w14:paraId="64A1E1DE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dla</w:t>
            </w:r>
            <w:proofErr w:type="gramEnd"/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 xml:space="preserve"> kierunku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162E32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OPIS KIERUNKOWYCH EFEKTÓW UCZENIA SIĘ</w:t>
            </w:r>
          </w:p>
          <w:p w14:paraId="39B04EE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Po zakończeniu studiów I stopnia na kierunku absolwent: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3BCF5BDE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b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b/>
                <w:szCs w:val="18"/>
              </w:rPr>
              <w:t>Odniesienie do efektów uczenia się dla kwalifikacji na poziomie 6 Polskiej Ramy Kwalifikacji</w:t>
            </w:r>
          </w:p>
        </w:tc>
      </w:tr>
      <w:tr w:rsidR="00D702D6" w:rsidRPr="007446A9" w14:paraId="73C59C2E" w14:textId="77777777" w:rsidTr="0021075D">
        <w:trPr>
          <w:trHeight w:val="323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428E9A6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  <w:lang w:eastAsia="pl-PL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WIEDZA</w:t>
            </w:r>
          </w:p>
        </w:tc>
      </w:tr>
      <w:tr w:rsidR="00D702D6" w:rsidRPr="007446A9" w14:paraId="4076115A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05973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STM_W01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86A7E5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Arial"/>
                <w:szCs w:val="18"/>
                <w:lang w:eastAsia="pl-PL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ogólną o umiejscowieniu stosunków międzynarodowych i dyscyplin pokrewnych w systemie nauk społecznych oraz o relacjach z innymi gałęziami nauki, w tym prawa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ekonomii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3B55D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</w:p>
          <w:p w14:paraId="16B17AF8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P6S_WG</w:t>
            </w:r>
          </w:p>
          <w:p w14:paraId="31C728D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</w:tr>
      <w:tr w:rsidR="00D702D6" w:rsidRPr="007446A9" w14:paraId="2E72574E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84765A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STM_W02</w:t>
            </w:r>
          </w:p>
          <w:p w14:paraId="50BD073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ECA2BAE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entury Gothic" w:hAnsi="Trebuchet MS" w:cs="Times New Roman"/>
                <w:szCs w:val="18"/>
              </w:rPr>
              <w:t xml:space="preserve"> pojęcia występujące w naukach społecznych, zwłaszcza w zakresie definiowania pojęcia stosunków międzynarodowych, polityki handlowej, biznesu, ekonomii </w:t>
            </w:r>
            <w:r w:rsidRPr="007446A9">
              <w:rPr>
                <w:rFonts w:ascii="Trebuchet MS" w:eastAsia="Century Gothic" w:hAnsi="Trebuchet MS" w:cs="Times New Roman"/>
                <w:szCs w:val="18"/>
              </w:rPr>
              <w:br/>
              <w:t>i prawa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AB19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  <w:p w14:paraId="287BBF9B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</w:p>
        </w:tc>
      </w:tr>
      <w:tr w:rsidR="00D702D6" w:rsidRPr="007446A9" w14:paraId="0F1A8951" w14:textId="77777777" w:rsidTr="0021075D">
        <w:trPr>
          <w:trHeight w:val="63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1570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STM_W03</w:t>
            </w:r>
          </w:p>
          <w:p w14:paraId="601F5C2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0192B" w14:textId="34020835" w:rsidR="00D702D6" w:rsidRPr="007446A9" w:rsidRDefault="00D702D6" w:rsidP="00C121FA">
            <w:pPr>
              <w:jc w:val="center"/>
              <w:rPr>
                <w:rFonts w:ascii="Trebuchet MS" w:eastAsia="Times New Roman" w:hAnsi="Trebuchet MS" w:cs="Times New Roman"/>
                <w:szCs w:val="18"/>
                <w:lang w:eastAsia="pl-PL"/>
              </w:rPr>
            </w:pPr>
            <w:proofErr w:type="gramStart"/>
            <w:r w:rsidRPr="007446A9">
              <w:rPr>
                <w:rFonts w:ascii="Trebuchet MS" w:eastAsia="Times New Roman" w:hAnsi="Trebuchet MS" w:cs="Times New Roman"/>
                <w:szCs w:val="18"/>
                <w:lang w:eastAsia="pl-PL"/>
              </w:rPr>
              <w:t>ma</w:t>
            </w:r>
            <w:proofErr w:type="gramEnd"/>
            <w:r w:rsidRPr="007446A9">
              <w:rPr>
                <w:rFonts w:ascii="Trebuchet MS" w:eastAsia="Times New Roman" w:hAnsi="Trebuchet MS" w:cs="Times New Roman"/>
                <w:szCs w:val="18"/>
                <w:lang w:eastAsia="pl-PL"/>
              </w:rPr>
              <w:t xml:space="preserve"> </w:t>
            </w:r>
            <w:r w:rsidR="00C121FA">
              <w:rPr>
                <w:rFonts w:ascii="Trebuchet MS" w:eastAsia="Times New Roman" w:hAnsi="Trebuchet MS" w:cs="Times New Roman"/>
                <w:szCs w:val="18"/>
                <w:lang w:eastAsia="pl-PL"/>
              </w:rPr>
              <w:t>zaawansowaną</w:t>
            </w:r>
            <w:r w:rsidRPr="007446A9">
              <w:rPr>
                <w:rFonts w:ascii="Trebuchet MS" w:eastAsia="Times New Roman" w:hAnsi="Trebuchet MS" w:cs="Times New Roman"/>
                <w:szCs w:val="18"/>
                <w:lang w:eastAsia="pl-PL"/>
              </w:rPr>
              <w:t xml:space="preserve"> wiedzę o uczestnikach stosunków międzynarodowych, a w szczególności państwach, organizacjach międzynarodowych, korporacjach transnarodowych i organizacjach pozarządowych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252E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  <w:p w14:paraId="5CE317F2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</w:p>
        </w:tc>
      </w:tr>
      <w:tr w:rsidR="00D702D6" w:rsidRPr="007446A9" w14:paraId="70B4853A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129935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STM_W04</w:t>
            </w:r>
          </w:p>
          <w:p w14:paraId="4C8C433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FC9C2E" w14:textId="4EB4033C" w:rsidR="00D702D6" w:rsidRPr="007446A9" w:rsidRDefault="00D702D6" w:rsidP="00C121FA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="00C121FA">
              <w:rPr>
                <w:rFonts w:ascii="Trebuchet MS" w:eastAsia="Calibri" w:hAnsi="Trebuchet MS" w:cs="Times New Roman"/>
                <w:szCs w:val="18"/>
              </w:rPr>
              <w:t>zaawansowaną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na temat roli człowieka w funkcjonowaniu relacji międzynarodowych, posiada rozszerzoną wiedzę z zakresu prawnej i politycznej ochrony praw człowieka oraz zna instrumenty prawa międzynarodowego, służące dochodzeniu praw przez jednostki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grupy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0077C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  <w:p w14:paraId="5E013E01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</w:p>
        </w:tc>
      </w:tr>
      <w:tr w:rsidR="00D702D6" w:rsidRPr="007446A9" w14:paraId="4A18588E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67EC3E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STM_W05</w:t>
            </w:r>
          </w:p>
          <w:p w14:paraId="25DEEF3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B47D9" w14:textId="59EFF487" w:rsidR="00D702D6" w:rsidRPr="007446A9" w:rsidRDefault="00D702D6" w:rsidP="00C121FA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="00C121FA">
              <w:rPr>
                <w:rFonts w:ascii="Trebuchet MS" w:eastAsia="Calibri" w:hAnsi="Trebuchet MS" w:cs="Times New Roman"/>
                <w:szCs w:val="18"/>
              </w:rPr>
              <w:t>zaawansowaną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na temat wybranych europejskich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światowych struktur i instytucji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0453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  <w:p w14:paraId="087D4DA5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</w:p>
        </w:tc>
      </w:tr>
      <w:tr w:rsidR="00D702D6" w:rsidRPr="007446A9" w14:paraId="56FD005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A2078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lastRenderedPageBreak/>
              <w:t>STM_W06</w:t>
            </w:r>
          </w:p>
          <w:p w14:paraId="568C701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5DE2D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szczegółowe zasady współpracy między instytucjami a organami krajowymi na poziomie rządowym i samorządowym, a także podmiotami gospodarczymi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1955C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</w:tc>
      </w:tr>
      <w:tr w:rsidR="00D702D6" w:rsidRPr="007446A9" w14:paraId="78DA1AF8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41C1F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A26A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i rozumie mechanizmy i prawidłowości rządzące funkcjonowaniem człowieka w kontekście społecznym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E651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</w:tc>
      </w:tr>
      <w:tr w:rsidR="00D702D6" w:rsidRPr="007446A9" w14:paraId="05B3E176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498B96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CDE1F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rozszerzoną wiedzę o międzynarodowych stosunkach gospodarczych, gospodarce światowej w procesie jej ewolucji, jej przyczynach i konsekwencjach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222E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  <w:p w14:paraId="46E2CBDE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</w:tc>
      </w:tr>
      <w:tr w:rsidR="00D702D6" w:rsidRPr="007446A9" w14:paraId="2BB6034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D2F3A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STM_W09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9A93A" w14:textId="0BDEA894" w:rsidR="00D702D6" w:rsidRPr="007446A9" w:rsidRDefault="00D702D6" w:rsidP="0001366C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="0001366C">
              <w:rPr>
                <w:rFonts w:ascii="Trebuchet MS" w:eastAsia="Calibri" w:hAnsi="Trebuchet MS" w:cs="Times New Roman"/>
                <w:szCs w:val="18"/>
              </w:rPr>
              <w:t>zaawansowaną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wiedzę, dotyczącą funkcjonowania podmiotów gospodarczych w otoczeniu krajowym i międzynarodowym, ze szczególnym uwzględnieniem Unii Europejskiej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DD1CB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</w:tc>
      </w:tr>
      <w:tr w:rsidR="00D702D6" w:rsidRPr="007446A9" w14:paraId="27CD440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A9A7C6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STM_W10</w:t>
            </w:r>
          </w:p>
          <w:p w14:paraId="079601A5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C9B896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przepisy i zasady dotyczące systemu przedsiębiorczości wspólnotowej oraz ich implementacji w prawie krajowym państw członkowskich Unii Europejskiej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B26D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</w:tc>
      </w:tr>
      <w:tr w:rsidR="00D702D6" w:rsidRPr="007446A9" w14:paraId="2C1809A3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B8B5C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21CA2A" w14:textId="5F8F9873" w:rsidR="00D702D6" w:rsidRPr="007446A9" w:rsidRDefault="00D702D6" w:rsidP="0001366C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</w:t>
            </w:r>
            <w:r w:rsidR="0001366C">
              <w:rPr>
                <w:rFonts w:ascii="Trebuchet MS" w:eastAsia="Calibri" w:hAnsi="Trebuchet MS" w:cs="Times New Roman"/>
                <w:szCs w:val="18"/>
              </w:rPr>
              <w:t>zaawansowaną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z zakresu procesów integracyjnych w Europie i na świecie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557C4E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</w:p>
          <w:p w14:paraId="028EAE6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  <w:p w14:paraId="36C4846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</w:tr>
      <w:tr w:rsidR="00D702D6" w:rsidRPr="007446A9" w14:paraId="77A46897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1366EC2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43D954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Times New Roman" w:hAnsi="Trebuchet MS" w:cs="Times New Roman"/>
                <w:szCs w:val="18"/>
                <w:lang w:eastAsia="pl-PL"/>
              </w:rPr>
              <w:t>ma</w:t>
            </w:r>
            <w:proofErr w:type="gramEnd"/>
            <w:r w:rsidRPr="007446A9">
              <w:rPr>
                <w:rFonts w:ascii="Trebuchet MS" w:eastAsia="Times New Roman" w:hAnsi="Trebuchet MS" w:cs="Times New Roman"/>
                <w:szCs w:val="18"/>
                <w:lang w:eastAsia="pl-PL"/>
              </w:rPr>
              <w:t xml:space="preserve"> szczegółową wiedzę o strukturach i funkcjonowaniu UE na szczeblu państw członkowskich i w otoczeniu międzynarodowym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F51E9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P6S_WG</w:t>
            </w:r>
          </w:p>
        </w:tc>
      </w:tr>
      <w:tr w:rsidR="00D702D6" w:rsidRPr="007446A9" w14:paraId="58B3BF7E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4D56D9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B58D" w14:textId="1FC8ACDB" w:rsidR="00D702D6" w:rsidRPr="007446A9" w:rsidRDefault="00D702D6" w:rsidP="00275D4C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ma </w:t>
            </w:r>
            <w:r w:rsidR="00275D4C">
              <w:rPr>
                <w:rFonts w:ascii="Trebuchet MS" w:eastAsia="Calibri" w:hAnsi="Trebuchet MS" w:cs="Times New Roman"/>
                <w:szCs w:val="18"/>
              </w:rPr>
              <w:t>zaawansowaną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o aksjologicznej, a w szczególności etycznej istocie prawa, jak również o znaczeniu prawa dla obywatela, społeczeństwa i państwa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6994C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P6S_WK</w:t>
            </w:r>
          </w:p>
        </w:tc>
      </w:tr>
      <w:tr w:rsidR="00D702D6" w:rsidRPr="007446A9" w14:paraId="3DEE3A77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C6182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A09D5" w14:textId="1468BF56" w:rsidR="00D702D6" w:rsidRPr="007446A9" w:rsidRDefault="00D702D6" w:rsidP="0001366C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o historycznej ewolucji państwa i prawa oraz o współczesnych ustrojach politycznych, zna i rozumie pojęcia, treści i normy prawa konstytucyjnego oraz międzynarodowego prawa publicznego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77EC8D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P6S_WG</w:t>
            </w:r>
          </w:p>
          <w:p w14:paraId="27BAA239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P6S_WK</w:t>
            </w:r>
          </w:p>
        </w:tc>
      </w:tr>
      <w:tr w:rsidR="00D702D6" w:rsidRPr="007446A9" w14:paraId="2224642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745A99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779B8" w14:textId="77777777" w:rsidR="00D702D6" w:rsidRPr="007446A9" w:rsidRDefault="00D702D6" w:rsidP="0021075D">
            <w:pPr>
              <w:jc w:val="center"/>
              <w:rPr>
                <w:rFonts w:ascii="Trebuchet MS" w:eastAsia="Times New Roman" w:hAnsi="Trebuchet MS" w:cs="Times New Roman"/>
                <w:szCs w:val="18"/>
                <w:lang w:eastAsia="pl-PL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z zakresu ochrony własności intelektualnej oraz ochrony danych osobowych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5517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P6S_WK</w:t>
            </w:r>
          </w:p>
        </w:tc>
      </w:tr>
      <w:tr w:rsidR="00D702D6" w:rsidRPr="007446A9" w14:paraId="515C4A5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2419E4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STM_W16</w:t>
            </w:r>
          </w:p>
          <w:p w14:paraId="29023039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400BFDD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zasady podejmowania i prowadzenia działalności gospodarczej, wykorzystującej wiedzę z zakresu dziedzin nauki i dyscyplin naukowych, właściwych dla studiowanego kierunku studiów, posiada wiedzę w zakresie reguł prawno-organizacyjnych, jak również norm moralnych i etycznych, niezbędnych w wykonywaniu zawodu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CD743A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P6S_WK</w:t>
            </w:r>
          </w:p>
          <w:p w14:paraId="53F0A0F9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</w:tr>
      <w:tr w:rsidR="00D702D6" w:rsidRPr="007446A9" w14:paraId="44B2621D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9DF727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F6870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ma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o kreatywności i podmiotowości człowieka, zna i rozumie twórcze i praktyczne zastosowanie nabytej wiedzy z zakresu stosunków międzynarodowych w działalności zawodowej związanej z kierunkiem studiów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F65F49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P6S_WG</w:t>
            </w:r>
          </w:p>
        </w:tc>
      </w:tr>
      <w:tr w:rsidR="00D702D6" w:rsidRPr="007446A9" w14:paraId="3EC4C9D3" w14:textId="77777777" w:rsidTr="0021075D">
        <w:trPr>
          <w:trHeight w:val="383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A6AD046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WIEDZA z zakresu specjalności Biznes międzynarodowy i współpraca transgraniczna</w:t>
            </w:r>
          </w:p>
        </w:tc>
      </w:tr>
      <w:tr w:rsidR="00D702D6" w:rsidRPr="007446A9" w14:paraId="6E574103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7F6691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E8406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zna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zasady zawierania i realizacji umów, projektów i transakcji handlowych na rynku międzynarodowym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6B8843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P6S_WK</w:t>
            </w:r>
          </w:p>
        </w:tc>
      </w:tr>
      <w:tr w:rsidR="00D702D6" w:rsidRPr="007446A9" w14:paraId="78F3B15B" w14:textId="77777777" w:rsidTr="0021075D">
        <w:trPr>
          <w:trHeight w:val="337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6605A8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WIEDZA z zakresu specjalności Zarządzanie procesami migracyjnymi</w:t>
            </w:r>
          </w:p>
        </w:tc>
      </w:tr>
      <w:tr w:rsidR="00D702D6" w:rsidRPr="007446A9" w14:paraId="7FB1D917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7DA28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STM_W19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91229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zaawansowaną wiedzę w zakresie zjawisk i procesów zachodzących w obszarze polityki migracyjnej i azylowej, zarówno w Polsce, jak i innych państwach UE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AA2BB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P6S_WG</w:t>
            </w:r>
          </w:p>
        </w:tc>
      </w:tr>
      <w:tr w:rsidR="00D702D6" w:rsidRPr="007446A9" w14:paraId="521E05AE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23C9E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Times New Roman" w:hAnsi="Trebuchet MS" w:cs="Arial"/>
                <w:szCs w:val="18"/>
                <w:lang w:eastAsia="pl-PL"/>
              </w:rPr>
            </w:pPr>
            <w:r w:rsidRPr="007446A9">
              <w:rPr>
                <w:rFonts w:ascii="Trebuchet MS" w:eastAsia="Times New Roman" w:hAnsi="Trebuchet MS" w:cs="Arial"/>
                <w:szCs w:val="18"/>
                <w:lang w:eastAsia="pl-PL"/>
              </w:rPr>
              <w:t>STM_W20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C5D94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definiuje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i klasyfikuje pojęcia z zakresów procesów migracyjnych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ECAFC" w14:textId="77777777" w:rsidR="00D702D6" w:rsidRPr="007446A9" w:rsidRDefault="00D702D6" w:rsidP="0021075D">
            <w:pPr>
              <w:spacing w:line="240" w:lineRule="auto"/>
              <w:jc w:val="center"/>
              <w:rPr>
                <w:rFonts w:ascii="Trebuchet MS" w:eastAsia="Calibri" w:hAnsi="Trebuchet MS" w:cs="Times New Roman"/>
                <w:szCs w:val="18"/>
              </w:rPr>
            </w:pPr>
            <w:r w:rsidRPr="007446A9">
              <w:rPr>
                <w:rFonts w:ascii="Trebuchet MS" w:eastAsia="Calibri" w:hAnsi="Trebuchet MS" w:cs="Times New Roman"/>
                <w:szCs w:val="18"/>
              </w:rPr>
              <w:t>P6S_WG</w:t>
            </w:r>
          </w:p>
        </w:tc>
      </w:tr>
      <w:tr w:rsidR="00D702D6" w:rsidRPr="007446A9" w14:paraId="1DE5E76C" w14:textId="77777777" w:rsidTr="0021075D">
        <w:trPr>
          <w:trHeight w:val="429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64CCBFC5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b/>
                <w:bCs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UMIEJĘTNOSCI</w:t>
            </w:r>
          </w:p>
        </w:tc>
      </w:tr>
      <w:tr w:rsidR="00D702D6" w:rsidRPr="007446A9" w14:paraId="057F75E4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EBE19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394E84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prawidłowo definiować pojęcia z zakresu stosunków międzynarodowych, funkcjonowania UE, jej polityki i instytucji oraz stosunków gospodarczo-handlowych, potrafi prawidłowo komunikować się z otoczeniem z użyciem specjalistycznej terminologii używanej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w ramach wykładanych przedmiotów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860BC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P6S_UK</w:t>
            </w:r>
          </w:p>
        </w:tc>
      </w:tr>
      <w:tr w:rsidR="00D702D6" w:rsidRPr="007446A9" w14:paraId="48FD37F5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5DA6B1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4A50B5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pozyskiwać i poddawać analizie dane niezbędne do rozwiązywania konkretnych przypadków w zakresie stosunków międzynarodowych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06E7F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65E01DBB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58945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3E8087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właściwie analizować przyczyny historyczne, ekonomiczne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społeczne oraz przebieg konkretnych zjawisk społecznych w zakresie stosunków międzynarodowych, ze szczególnym uwzględnieniem państw członkowskich UE, ich relacji zewnętrznych i wewnętrznych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D58F1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1DB2FEBD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E172B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  <w:p w14:paraId="20FB946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STM_U04</w:t>
            </w:r>
          </w:p>
          <w:p w14:paraId="6E7901C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346A270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zastosować właściwe metody i narzędzia z zakresu nauki stosunków międzynarodowych i stosunków gospodarczych w celu prognozowania procesów i zjawisk, w szczególności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w sferze publicznej, gospodarczej i społecznej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7D2668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64034B3B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E3620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406A1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analizować oraz interpretować wybrane decyzje oraz działania organów państwowych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EF39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57E4DE6E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D6A07C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  <w:p w14:paraId="17BA167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STM_U06</w:t>
            </w:r>
          </w:p>
          <w:p w14:paraId="58FDC38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A41FCA3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prawidłowo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stosuje wykładnię najważniejszych zagadnień i regulacji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z zakresu prawa międzynarodowego, w tym UE, i wybranych zagadnień regulacji krajowych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085CBB5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1A9D1B24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60F9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09700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wykorzystuje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wiedzę z zakresu doktryn polityczno-prawnych, analizuje i interpretuje doktrynalne źródła instytucji politycznych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prawnych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ADCCF9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479EB234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6EDC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C9987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rozwiązywać kazusy z obszaru prawa międzynarodowego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i krajowego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A864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31AB0EAC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274F41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STM_U09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5184CB3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analizować i rozwiązywać zagadnienia związane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z funkcjonowaniem UE i jej polityki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04351F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57327D37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A5EB5F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770EDB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wykorzystywać zdobytą wiedzę na temat obowiązujących zasad funkcjonowania UE, w tym dorobek krajowy do rozstrzygania dylematów i problemów pojawiających się w pracy zawodowej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81D0C1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3ABA7C41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FA7F8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FBEC2A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ocenić przydatność i efektywność typowych procedur i metod wykorzystywanych w procesie zarządzania i kierowania w obszarze funkcjonowania wybranych organizacji międzynarodowych, szczególnie w dziedzinie bezpieczeństwa i gospodarki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9FB39D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071DB5E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DAAD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STM_U12</w:t>
            </w:r>
          </w:p>
          <w:p w14:paraId="1BD0FE0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AD7A21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posługiwać się językiem właściwym dla administracji publicznej, w tym językiem prawniczym, oraz językiem właściwym dla wybranej specjalności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93310F1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P6S_UK</w:t>
            </w:r>
          </w:p>
        </w:tc>
      </w:tr>
      <w:tr w:rsidR="00D702D6" w:rsidRPr="007446A9" w14:paraId="60F94E5C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D9572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08DDD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przygotować wystąpienia posługując się specjalistyczną terminologią z zakresu polityki zewnętrznej państwa, sporządzać pisma urzędowe oraz brać udział w debacie, potrafi publicznie zaprezentować wyniki swojej pracy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F414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P6S_UK</w:t>
            </w:r>
          </w:p>
        </w:tc>
      </w:tr>
      <w:tr w:rsidR="00D702D6" w:rsidRPr="007446A9" w14:paraId="134AF5BD" w14:textId="77777777" w:rsidTr="0021075D">
        <w:trPr>
          <w:trHeight w:val="53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740176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br/>
              <w:t>STM_U14</w:t>
            </w:r>
          </w:p>
          <w:p w14:paraId="50CDDD0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4A50188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posiada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umiejętności posługiwania się językiem obcym, zgodne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z wymogami na poziomie B2 Europejskiego Systemu Opisu Kształcenia Językowego, w szczególności w zakresie dyscyplin naukowych, którym został przyporządkowany kierunek studiów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38636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P6S_UK</w:t>
            </w:r>
          </w:p>
        </w:tc>
      </w:tr>
      <w:tr w:rsidR="00D702D6" w:rsidRPr="007446A9" w14:paraId="4EC2EA4A" w14:textId="77777777" w:rsidTr="0021075D">
        <w:trPr>
          <w:trHeight w:val="671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1FC6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D8DE1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monitorować aktualną sytuację na arenie międzynarodowej oraz dokonać diagnozy jej krajowych uwarunkowań i kontekstów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38D7F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0D19487B" w14:textId="77777777" w:rsidTr="0021075D">
        <w:trPr>
          <w:trHeight w:val="83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2E995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7C4A8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dokonywać obserwacji i analiz wybranych procesów gospodarczych, potrafi interpretować niezbędne w tym zakresie dane statystyczne oraz wskaźniki ekonomiczne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03E7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063CC4F8" w14:textId="77777777" w:rsidTr="0021075D">
        <w:trPr>
          <w:trHeight w:val="664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FE43B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78A3B0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interpretuje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mapę polityczną, wojskową (bezpieczeństwa), gospodarczą i kulturową świata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C797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36EAD262" w14:textId="77777777" w:rsidTr="0021075D">
        <w:trPr>
          <w:trHeight w:val="6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CFF6F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03F02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stosuje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zasady i reguły obowiązujące w protokole dyplomatycznym,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>w tym użyteczne w życiu codziennym zasady savoir-vivre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E08F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042D34FF" w14:textId="77777777" w:rsidTr="0021075D">
        <w:trPr>
          <w:trHeight w:val="66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5CD9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STM_U19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D31D0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zorganizować uroczystość publiczną, wizytę zagraniczną, konferencję, debatę, a także przyjęcie delegacji zagranicznej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CBA2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P6S_UO</w:t>
            </w:r>
          </w:p>
        </w:tc>
      </w:tr>
      <w:tr w:rsidR="00D702D6" w:rsidRPr="007446A9" w14:paraId="06BAC7AA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56C62B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STM_U20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D4DEA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w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celu rozwijania kontaktów międzynarodowych uczestniczy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>w różnego rodzaju spotkaniach i debatach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A2F23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P6S_UK</w:t>
            </w:r>
          </w:p>
          <w:p w14:paraId="3233B4C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P6S_UO</w:t>
            </w:r>
          </w:p>
          <w:p w14:paraId="04A9F22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P6S_UU</w:t>
            </w:r>
          </w:p>
        </w:tc>
      </w:tr>
      <w:tr w:rsidR="00D702D6" w:rsidRPr="007446A9" w14:paraId="6BF34698" w14:textId="77777777" w:rsidTr="0021075D">
        <w:trPr>
          <w:trHeight w:val="649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8A78E8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4D464E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planować i organizować pracę indywidualną i zespołową oraz aktywnie i twórczo współdziałać w grupie, przyjmując w niej określone role i wykorzystując umiejętności kreatywnego myślenia i działania, konstruktywnego rozwiązywania konfliktów oraz posługiwania się metodami skutecznej komunikacji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EF90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P6S_UO</w:t>
            </w:r>
          </w:p>
        </w:tc>
      </w:tr>
      <w:tr w:rsidR="00D702D6" w:rsidRPr="007446A9" w14:paraId="3BF68282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E82E0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39AEB5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rozumie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potrzebę podnoszenia swoich kwalifikacji zawodowych, potrafi wyznaczać kierunki własnego rozwoju oraz samodzielnie planować i realizować własne uczenie się przez całe życie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F04792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P6S_UU</w:t>
            </w:r>
          </w:p>
        </w:tc>
      </w:tr>
      <w:tr w:rsidR="00D702D6" w:rsidRPr="007446A9" w14:paraId="50B92A74" w14:textId="77777777" w:rsidTr="0021075D">
        <w:trPr>
          <w:trHeight w:val="326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F9803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UMIEJĘTNOŚCI z zakresu specjalności Biznes międzynarodowy i współpraca transgraniczna</w:t>
            </w:r>
          </w:p>
        </w:tc>
      </w:tr>
      <w:tr w:rsidR="00D702D6" w:rsidRPr="007446A9" w14:paraId="0AEC2445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9E87DE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CF46C8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zawierać i realizować transakcje handlowe na rynku międzynarodowym, wybrać i zastosować odpowiednią formę transakcji oraz analizować i oceniać przebieg transakcji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DB5F8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666621D8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8325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F6A07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wykorzystać standardowe metody i narzędzia z zakresu logistyki międzynarodowej oraz internacjonalizacji przedsiębiorstw,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 xml:space="preserve">a także polityki logistycznej w wymiarze korporacyjnym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>i instytucjonalnym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C35A25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7AC81066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D449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STM_U25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D4EFE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planować i przygotować projekt (w tym innowacyjny) w oparciu o realne potrzeby występujące w środowisku międzynarodowym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C1CBE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  <w:p w14:paraId="40A7A74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P6S_U0</w:t>
            </w:r>
          </w:p>
        </w:tc>
      </w:tr>
      <w:tr w:rsidR="00D702D6" w:rsidRPr="007446A9" w14:paraId="2EF00F24" w14:textId="77777777" w:rsidTr="0021075D">
        <w:trPr>
          <w:trHeight w:val="285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2A043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UMIEJĘTNOŚCI z zakresu specjalności Zarządzanie procesami migracyjnymi</w:t>
            </w:r>
          </w:p>
        </w:tc>
      </w:tr>
      <w:tr w:rsidR="00D702D6" w:rsidRPr="007446A9" w14:paraId="38C00D23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1A029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A14B1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diagnozować główne problemy polityki migracyjnej i azylowej państw UE oraz oceniać ich skutki dla współczesnych zagrożeń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28B54C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177833E9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C4BA1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STM_U27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44EBD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dokonać analizy faktów, zjawisk i procesów związanych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>z procesami migracyjnymi w Europie, ze szczególnym uwzględnieniem Polski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D739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2798A2FF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C3321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STM_U28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26FC0" w14:textId="77777777" w:rsidR="00D702D6" w:rsidRPr="007446A9" w:rsidRDefault="00D702D6" w:rsidP="0021075D">
            <w:pPr>
              <w:jc w:val="center"/>
              <w:rPr>
                <w:rFonts w:ascii="Trebuchet MS" w:eastAsia="Century Gothic" w:hAnsi="Trebuchet MS" w:cs="Calibri"/>
                <w:szCs w:val="18"/>
              </w:rPr>
            </w:pPr>
            <w:proofErr w:type="gramStart"/>
            <w:r w:rsidRPr="007446A9">
              <w:rPr>
                <w:rFonts w:ascii="Trebuchet MS" w:eastAsia="Century Gothic" w:hAnsi="Trebuchet MS" w:cs="Calibri"/>
                <w:szCs w:val="18"/>
              </w:rPr>
              <w:t>gromadzi</w:t>
            </w:r>
            <w:proofErr w:type="gramEnd"/>
            <w:r w:rsidRPr="007446A9">
              <w:rPr>
                <w:rFonts w:ascii="Trebuchet MS" w:eastAsia="Century Gothic" w:hAnsi="Trebuchet MS" w:cs="Calibri"/>
                <w:szCs w:val="18"/>
              </w:rPr>
              <w:t xml:space="preserve"> i interpretuje informacje dotyczące problematyki migracji przy wykorzystaniu nowoczesnych technologii, potrafi prawidłowo korzystać z materiałów źródłowych, literatury fachowej </w:t>
            </w:r>
            <w:r w:rsidRPr="007446A9">
              <w:rPr>
                <w:rFonts w:ascii="Trebuchet MS" w:eastAsia="Century Gothic" w:hAnsi="Trebuchet MS" w:cs="Calibri"/>
                <w:szCs w:val="18"/>
              </w:rPr>
              <w:br/>
              <w:t>i mapy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5EED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P6S_UW</w:t>
            </w:r>
          </w:p>
        </w:tc>
      </w:tr>
      <w:tr w:rsidR="00D702D6" w:rsidRPr="007446A9" w14:paraId="31CE466A" w14:textId="77777777" w:rsidTr="0021075D">
        <w:trPr>
          <w:trHeight w:val="319"/>
        </w:trPr>
        <w:tc>
          <w:tcPr>
            <w:tcW w:w="905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5B1D1E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b/>
                <w:bCs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b/>
                <w:bCs/>
                <w:szCs w:val="18"/>
              </w:rPr>
              <w:t>KOMPETENCJE SPOŁECZNE</w:t>
            </w:r>
          </w:p>
        </w:tc>
      </w:tr>
      <w:tr w:rsidR="00D702D6" w:rsidRPr="007446A9" w14:paraId="3F81DBA6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1700C8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  <w:p w14:paraId="529D5D7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STM_K01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17E144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jest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gotów do odpowiedzialnego pełnienia ról zawodowych, rozumie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 xml:space="preserve">i przestrzega zasad etyki zawodowej i wymaga tego od innych, dba </w:t>
            </w:r>
            <w:r w:rsidRPr="007446A9">
              <w:rPr>
                <w:rFonts w:ascii="Trebuchet MS" w:eastAsia="Calibri" w:hAnsi="Trebuchet MS" w:cs="Times New Roman"/>
                <w:szCs w:val="18"/>
              </w:rPr>
              <w:br/>
              <w:t>o dorobek i tradycje zawodu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129E6A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P6S_KR</w:t>
            </w:r>
          </w:p>
        </w:tc>
      </w:tr>
      <w:tr w:rsidR="00D702D6" w:rsidRPr="007446A9" w14:paraId="00BD9C12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D4406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  <w:p w14:paraId="30B69CB6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STM_K02</w:t>
            </w:r>
          </w:p>
          <w:p w14:paraId="68A6B314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30F29C" w14:textId="77777777" w:rsidR="00D702D6" w:rsidRPr="007446A9" w:rsidRDefault="00D702D6" w:rsidP="0021075D">
            <w:pPr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potrafi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myśleć i działać w sposób przedsiębiorczy i kreatywny, jest aktywny społecznie. Jest odpowiedzialny oraz wykazuje samodzielność w działaniach na rzecz środowiska społecznego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6D83D8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P6S_KO</w:t>
            </w:r>
          </w:p>
        </w:tc>
      </w:tr>
      <w:tr w:rsidR="00D702D6" w:rsidRPr="007446A9" w14:paraId="49744F2D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91637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STM_K03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75EDE3" w14:textId="77777777" w:rsidR="00D702D6" w:rsidRPr="007446A9" w:rsidRDefault="00D702D6" w:rsidP="0021075D">
            <w:pPr>
              <w:tabs>
                <w:tab w:val="left" w:pos="240"/>
              </w:tabs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jest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gotów do krytycznej oceny wyników pracy własnej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3DB63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P6S_KK</w:t>
            </w:r>
          </w:p>
        </w:tc>
      </w:tr>
      <w:tr w:rsidR="00D702D6" w:rsidRPr="007446A9" w14:paraId="582E711A" w14:textId="77777777" w:rsidTr="0021075D"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E4A4A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STM_K04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4C3A9" w14:textId="77777777" w:rsidR="00D702D6" w:rsidRPr="007446A9" w:rsidRDefault="00D702D6" w:rsidP="0021075D">
            <w:pPr>
              <w:tabs>
                <w:tab w:val="left" w:pos="240"/>
              </w:tabs>
              <w:jc w:val="center"/>
              <w:rPr>
                <w:rFonts w:ascii="Trebuchet MS" w:eastAsia="Calibri" w:hAnsi="Trebuchet MS" w:cs="Times New Roman"/>
                <w:szCs w:val="18"/>
              </w:rPr>
            </w:pPr>
            <w:proofErr w:type="gramStart"/>
            <w:r w:rsidRPr="007446A9">
              <w:rPr>
                <w:rFonts w:ascii="Trebuchet MS" w:eastAsia="Calibri" w:hAnsi="Trebuchet MS" w:cs="Times New Roman"/>
                <w:szCs w:val="18"/>
              </w:rPr>
              <w:t>rozumie</w:t>
            </w:r>
            <w:proofErr w:type="gramEnd"/>
            <w:r w:rsidRPr="007446A9">
              <w:rPr>
                <w:rFonts w:ascii="Trebuchet MS" w:eastAsia="Calibri" w:hAnsi="Trebuchet MS" w:cs="Times New Roman"/>
                <w:szCs w:val="18"/>
              </w:rPr>
              <w:t xml:space="preserve"> znaczenie wiedzy w rozwiązywaniu problemów, w przypadku wystąpienia trudności potrafi zwrócić się do eksperta w danej dziedzinie naukowej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30EE0" w14:textId="77777777" w:rsidR="00D702D6" w:rsidRPr="007446A9" w:rsidRDefault="00D702D6" w:rsidP="0021075D">
            <w:pPr>
              <w:autoSpaceDE w:val="0"/>
              <w:autoSpaceDN w:val="0"/>
              <w:adjustRightInd w:val="0"/>
              <w:jc w:val="center"/>
              <w:rPr>
                <w:rFonts w:ascii="Trebuchet MS" w:eastAsia="Century Gothic" w:hAnsi="Trebuchet MS" w:cs="Times New Roman"/>
                <w:szCs w:val="18"/>
              </w:rPr>
            </w:pPr>
            <w:r w:rsidRPr="007446A9">
              <w:rPr>
                <w:rFonts w:ascii="Trebuchet MS" w:eastAsia="Century Gothic" w:hAnsi="Trebuchet MS" w:cs="Times New Roman"/>
                <w:szCs w:val="18"/>
              </w:rPr>
              <w:t>P6S_KK</w:t>
            </w:r>
          </w:p>
        </w:tc>
      </w:tr>
    </w:tbl>
    <w:p w14:paraId="08B5E876" w14:textId="77777777" w:rsidR="00D702D6" w:rsidRPr="007446A9" w:rsidRDefault="00D702D6" w:rsidP="00D702D6">
      <w:pPr>
        <w:rPr>
          <w:rFonts w:ascii="Trebuchet MS" w:eastAsia="Century Gothic" w:hAnsi="Trebuchet MS" w:cs="Times New Roman"/>
          <w:szCs w:val="18"/>
        </w:rPr>
      </w:pPr>
    </w:p>
    <w:p w14:paraId="45A3AD91" w14:textId="77777777" w:rsidR="00D702D6" w:rsidRPr="007446A9" w:rsidRDefault="00D702D6" w:rsidP="00D702D6">
      <w:pPr>
        <w:spacing w:line="210" w:lineRule="atLeast"/>
        <w:jc w:val="both"/>
        <w:rPr>
          <w:rFonts w:ascii="Trebuchet MS" w:eastAsia="Times New Roman" w:hAnsi="Trebuchet MS" w:cs="Tahoma"/>
          <w:b/>
          <w:color w:val="E4003A"/>
          <w:szCs w:val="18"/>
          <w:lang w:val="en-US" w:eastAsia="pl-PL"/>
        </w:rPr>
      </w:pPr>
    </w:p>
    <w:p w14:paraId="33465E15" w14:textId="77777777" w:rsidR="00D702D6" w:rsidRPr="007446A9" w:rsidRDefault="00D702D6" w:rsidP="00D702D6">
      <w:pPr>
        <w:spacing w:line="210" w:lineRule="atLeast"/>
        <w:jc w:val="both"/>
        <w:rPr>
          <w:rFonts w:ascii="Trebuchet MS" w:eastAsia="Times New Roman" w:hAnsi="Trebuchet MS" w:cs="Tahoma"/>
          <w:b/>
          <w:color w:val="E4003A"/>
          <w:szCs w:val="18"/>
          <w:lang w:val="en-US" w:eastAsia="pl-PL"/>
        </w:rPr>
      </w:pPr>
    </w:p>
    <w:p w14:paraId="2D940D44" w14:textId="77777777" w:rsidR="00D702D6" w:rsidRPr="007446A9" w:rsidRDefault="00D702D6" w:rsidP="00D702D6">
      <w:pPr>
        <w:rPr>
          <w:rFonts w:ascii="Trebuchet MS" w:eastAsia="Calibri" w:hAnsi="Trebuchet MS" w:cs="Times New Roman"/>
          <w:szCs w:val="18"/>
        </w:rPr>
      </w:pPr>
    </w:p>
    <w:p w14:paraId="23CDC80A" w14:textId="77777777" w:rsidR="00D702D6" w:rsidRPr="007446A9" w:rsidRDefault="00D702D6" w:rsidP="00D702D6">
      <w:pPr>
        <w:spacing w:after="160" w:line="259" w:lineRule="auto"/>
        <w:rPr>
          <w:sz w:val="22"/>
        </w:rPr>
      </w:pPr>
    </w:p>
    <w:p w14:paraId="287FF569" w14:textId="77777777" w:rsidR="00D702D6" w:rsidRPr="007446A9" w:rsidRDefault="00D702D6" w:rsidP="00D702D6"/>
    <w:p w14:paraId="6970C543" w14:textId="76E8C376" w:rsidR="00AB664F" w:rsidRDefault="00AB664F" w:rsidP="00721C18">
      <w:pPr>
        <w:jc w:val="both"/>
      </w:pPr>
    </w:p>
    <w:sectPr w:rsidR="00AB664F" w:rsidSect="00E75321">
      <w:headerReference w:type="default" r:id="rId8"/>
      <w:footerReference w:type="default" r:id="rId9"/>
      <w:pgSz w:w="11906" w:h="16838"/>
      <w:pgMar w:top="1621" w:right="1418" w:bottom="1418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55E65" w14:textId="77777777" w:rsidR="00FA37F5" w:rsidRDefault="00FA37F5" w:rsidP="00C123AC">
      <w:pPr>
        <w:spacing w:line="240" w:lineRule="auto"/>
      </w:pPr>
      <w:r>
        <w:separator/>
      </w:r>
    </w:p>
  </w:endnote>
  <w:endnote w:type="continuationSeparator" w:id="0">
    <w:p w14:paraId="1D28E1FA" w14:textId="77777777" w:rsidR="00FA37F5" w:rsidRDefault="00FA37F5" w:rsidP="00C1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AF7FD" w14:textId="2FA3A99F" w:rsidR="00C123AC" w:rsidRDefault="007A256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75EC260C" wp14:editId="41AB02AE">
          <wp:simplePos x="0" y="0"/>
          <wp:positionH relativeFrom="page">
            <wp:posOffset>-133350</wp:posOffset>
          </wp:positionH>
          <wp:positionV relativeFrom="page">
            <wp:posOffset>9644380</wp:posOffset>
          </wp:positionV>
          <wp:extent cx="7596000" cy="1080000"/>
          <wp:effectExtent l="0" t="0" r="5080" b="635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C0A706" w14:textId="77777777" w:rsidR="00C123AC" w:rsidRDefault="00C12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FDF8C" w14:textId="77777777" w:rsidR="00FA37F5" w:rsidRDefault="00FA37F5" w:rsidP="00C123AC">
      <w:pPr>
        <w:spacing w:line="240" w:lineRule="auto"/>
      </w:pPr>
      <w:r>
        <w:separator/>
      </w:r>
    </w:p>
  </w:footnote>
  <w:footnote w:type="continuationSeparator" w:id="0">
    <w:p w14:paraId="0865488E" w14:textId="77777777" w:rsidR="00FA37F5" w:rsidRDefault="00FA37F5" w:rsidP="00C123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D58C3" w14:textId="5F0DAB97" w:rsidR="00C123AC" w:rsidRPr="002625FA" w:rsidRDefault="00DE23B3" w:rsidP="002625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6B6C07E7" wp14:editId="053F52D4">
          <wp:simplePos x="0" y="0"/>
          <wp:positionH relativeFrom="margin">
            <wp:posOffset>4128770</wp:posOffset>
          </wp:positionH>
          <wp:positionV relativeFrom="topMargin">
            <wp:posOffset>297180</wp:posOffset>
          </wp:positionV>
          <wp:extent cx="1632585" cy="647065"/>
          <wp:effectExtent l="0" t="0" r="5715" b="63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2585" cy="64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793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02B68784" wp14:editId="2A7C9C18">
          <wp:simplePos x="0" y="0"/>
          <wp:positionH relativeFrom="column">
            <wp:posOffset>-176530</wp:posOffset>
          </wp:positionH>
          <wp:positionV relativeFrom="paragraph">
            <wp:posOffset>-205740</wp:posOffset>
          </wp:positionV>
          <wp:extent cx="1729838" cy="718185"/>
          <wp:effectExtent l="0" t="0" r="3810" b="571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PA Logotyp 25 lecie szaro czerwo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838" cy="718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E5E59"/>
    <w:multiLevelType w:val="hybridMultilevel"/>
    <w:tmpl w:val="0E74DD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AC"/>
    <w:rsid w:val="0001366C"/>
    <w:rsid w:val="0001453F"/>
    <w:rsid w:val="00014DE2"/>
    <w:rsid w:val="0002411A"/>
    <w:rsid w:val="000C7FEB"/>
    <w:rsid w:val="00153D5B"/>
    <w:rsid w:val="00181D1B"/>
    <w:rsid w:val="001F2B0E"/>
    <w:rsid w:val="002145BB"/>
    <w:rsid w:val="002625FA"/>
    <w:rsid w:val="00275D4C"/>
    <w:rsid w:val="002D15D2"/>
    <w:rsid w:val="002F0290"/>
    <w:rsid w:val="004D2793"/>
    <w:rsid w:val="00542901"/>
    <w:rsid w:val="005D34A0"/>
    <w:rsid w:val="00654DB0"/>
    <w:rsid w:val="00721C18"/>
    <w:rsid w:val="007340E4"/>
    <w:rsid w:val="007A256F"/>
    <w:rsid w:val="007D127B"/>
    <w:rsid w:val="007D24B0"/>
    <w:rsid w:val="008053B7"/>
    <w:rsid w:val="009667E6"/>
    <w:rsid w:val="00974CB1"/>
    <w:rsid w:val="009B4579"/>
    <w:rsid w:val="009B64B4"/>
    <w:rsid w:val="00AB3E0B"/>
    <w:rsid w:val="00AB664F"/>
    <w:rsid w:val="00B62F77"/>
    <w:rsid w:val="00BB1F7E"/>
    <w:rsid w:val="00BC37FC"/>
    <w:rsid w:val="00C121FA"/>
    <w:rsid w:val="00C123AC"/>
    <w:rsid w:val="00C53200"/>
    <w:rsid w:val="00C6128E"/>
    <w:rsid w:val="00D702D6"/>
    <w:rsid w:val="00DA172D"/>
    <w:rsid w:val="00DE23B3"/>
    <w:rsid w:val="00DF7A1F"/>
    <w:rsid w:val="00E07BAA"/>
    <w:rsid w:val="00E30F19"/>
    <w:rsid w:val="00E75321"/>
    <w:rsid w:val="00F20C36"/>
    <w:rsid w:val="00FA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0E8201"/>
  <w15:chartTrackingRefBased/>
  <w15:docId w15:val="{A58BC4B7-A3BF-4B3C-A42F-3358C091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7A1F"/>
    <w:pPr>
      <w:spacing w:after="0" w:line="276" w:lineRule="auto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123AC"/>
  </w:style>
  <w:style w:type="paragraph" w:styleId="Stopka">
    <w:name w:val="footer"/>
    <w:basedOn w:val="Normalny"/>
    <w:link w:val="StopkaZnak"/>
    <w:uiPriority w:val="99"/>
    <w:unhideWhenUsed/>
    <w:rsid w:val="00C123AC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123AC"/>
  </w:style>
  <w:style w:type="paragraph" w:styleId="Tekstdymka">
    <w:name w:val="Balloon Text"/>
    <w:basedOn w:val="Normalny"/>
    <w:link w:val="TekstdymkaZnak"/>
    <w:uiPriority w:val="99"/>
    <w:semiHidden/>
    <w:unhideWhenUsed/>
    <w:rsid w:val="0001453F"/>
    <w:pPr>
      <w:spacing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4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599BC-616B-45A6-8DB3-CDDDC839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1969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Apolonia Walczyna</cp:lastModifiedBy>
  <cp:revision>2</cp:revision>
  <cp:lastPrinted>2025-03-03T12:31:00Z</cp:lastPrinted>
  <dcterms:created xsi:type="dcterms:W3CDTF">2025-03-03T12:31:00Z</dcterms:created>
  <dcterms:modified xsi:type="dcterms:W3CDTF">2025-03-03T12:31:00Z</dcterms:modified>
</cp:coreProperties>
</file>