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36" w:rsidRDefault="007315F3">
      <w:pPr>
        <w:keepNext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9D2D36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keepNext/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Informatyczny audyt bezpieczeństwa </w:t>
            </w:r>
          </w:p>
        </w:tc>
      </w:tr>
    </w:tbl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9D2D3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Informatyka</w:t>
            </w:r>
          </w:p>
        </w:tc>
      </w:tr>
      <w:tr w:rsidR="009D2D3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Stacjonarne/Niestacjonarne</w:t>
            </w:r>
          </w:p>
        </w:tc>
      </w:tr>
      <w:tr w:rsidR="009D2D3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Studia I stopnia</w:t>
            </w:r>
          </w:p>
        </w:tc>
      </w:tr>
      <w:tr w:rsidR="009D2D3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Praktyczny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643"/>
        </w:tabs>
        <w:spacing w:before="40" w:after="40" w:line="240" w:lineRule="auto"/>
        <w:ind w:left="0" w:hanging="2"/>
        <w:jc w:val="both"/>
        <w:rPr>
          <w:color w:val="000000"/>
          <w:sz w:val="20"/>
          <w:szCs w:val="20"/>
        </w:rPr>
        <w:sectPr w:rsidR="009D2D36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pgNumType w:start="1"/>
          <w:cols w:space="708"/>
          <w:titlePg/>
        </w:sect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9D2D3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Cyberbezpieczeństwo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 informatyka śledcza</w:t>
            </w:r>
          </w:p>
        </w:tc>
      </w:tr>
      <w:tr w:rsidR="009D2D36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Mgr S. Jędrzejczyk, Mgr L. Daniel</w:t>
            </w:r>
          </w:p>
        </w:tc>
      </w:tr>
    </w:tbl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9D2D36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 wyboru/praktyczny</w:t>
            </w:r>
          </w:p>
        </w:tc>
      </w:tr>
      <w:tr w:rsidR="009D2D36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9D2D36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9D2D36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</w:t>
            </w:r>
          </w:p>
        </w:tc>
      </w:tr>
      <w:tr w:rsidR="009D2D36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Dla specjalności: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Cyberbezpieczeństwo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 informatyka śledcza</w:t>
            </w:r>
          </w:p>
        </w:tc>
      </w:tr>
    </w:tbl>
    <w:p w:rsidR="009D2D36" w:rsidRDefault="007315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e</w:t>
      </w:r>
      <w:bookmarkStart w:id="0" w:name="_GoBack"/>
      <w:bookmarkEnd w:id="0"/>
      <w:r>
        <w:rPr>
          <w:b/>
          <w:smallCaps/>
          <w:color w:val="000000"/>
          <w:szCs w:val="24"/>
        </w:rPr>
        <w:t>fekty uczenia się i sposób prowadzenia zajęć</w:t>
      </w:r>
    </w:p>
    <w:p w:rsidR="009D2D36" w:rsidRDefault="007315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2"/>
        </w:rPr>
        <w:t xml:space="preserve"> Cele przedmiotu 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3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9D2D36">
        <w:trPr>
          <w:cantSplit/>
          <w:trHeight w:val="231"/>
        </w:trPr>
        <w:tc>
          <w:tcPr>
            <w:tcW w:w="567" w:type="dxa"/>
            <w:vMerge w:val="restart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Cele przedmiotu</w:t>
            </w:r>
          </w:p>
        </w:tc>
      </w:tr>
      <w:tr w:rsidR="009D2D36">
        <w:trPr>
          <w:cantSplit/>
          <w:trHeight w:val="266"/>
        </w:trPr>
        <w:tc>
          <w:tcPr>
            <w:tcW w:w="567" w:type="dxa"/>
            <w:vMerge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vMerge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97"/>
        </w:trPr>
        <w:tc>
          <w:tcPr>
            <w:tcW w:w="56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864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 się  z  zagadnieniem bezpieczeństwa  systemów komputerowych,  obowiązującymi  w  tym  zakresie  przepisami  i  normami  ISO  oraz  problematyką˛  tworzenia  Polityk,  Zasad  i  Procedur  Bezpieczeństwa systemów komputerowych.</w:t>
            </w:r>
          </w:p>
        </w:tc>
      </w:tr>
      <w:tr w:rsidR="009D2D36">
        <w:trPr>
          <w:trHeight w:val="397"/>
        </w:trPr>
        <w:tc>
          <w:tcPr>
            <w:tcW w:w="56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864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 się z najczęściej spotykanymi zagrożeniami, błędami prowadzącymi do powstania luk w bezpieczeństwie systemów oraz technikami ich unikania.</w:t>
            </w:r>
          </w:p>
        </w:tc>
      </w:tr>
      <w:tr w:rsidR="009D2D36">
        <w:trPr>
          <w:trHeight w:val="397"/>
        </w:trPr>
        <w:tc>
          <w:tcPr>
            <w:tcW w:w="56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C3</w:t>
            </w:r>
          </w:p>
        </w:tc>
        <w:tc>
          <w:tcPr>
            <w:tcW w:w="864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Nabycie  umiejętności  korzystania  z  narzędzi  do  analizy  zabezpieczeń,  narzędzi  do  monitoringu,  systemami wykrywania ataków i sposobami ochrony przed atakami - uzupełnieniem jest omówienie zagadnień z zakresu informatyki śledczej.</w:t>
            </w:r>
          </w:p>
        </w:tc>
      </w:tr>
      <w:tr w:rsidR="009D2D36">
        <w:trPr>
          <w:trHeight w:val="397"/>
        </w:trPr>
        <w:tc>
          <w:tcPr>
            <w:tcW w:w="56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C4</w:t>
            </w:r>
          </w:p>
        </w:tc>
        <w:tc>
          <w:tcPr>
            <w:tcW w:w="864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Zapoznanie z modelami bezpieczeństwa i klasami bezpieczeństwa systemów.  Uzyskanie wiedzy o modelach uwierzytelniania, strategiach kontroli dostępu w tym także w kontekście bezpieczeństwa protokołów komunikacyjnych i usług aplikacyjnych.</w:t>
            </w:r>
          </w:p>
        </w:tc>
      </w:tr>
      <w:tr w:rsidR="009D2D36">
        <w:trPr>
          <w:trHeight w:val="397"/>
        </w:trPr>
        <w:tc>
          <w:tcPr>
            <w:tcW w:w="56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C5</w:t>
            </w:r>
          </w:p>
        </w:tc>
        <w:tc>
          <w:tcPr>
            <w:tcW w:w="864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  <w:tab w:val="left" w:pos="426"/>
              </w:tabs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Studium  przyp</w:t>
            </w:r>
            <w:r>
              <w:rPr>
                <w:color w:val="000000"/>
                <w:sz w:val="20"/>
                <w:szCs w:val="20"/>
              </w:rPr>
              <w:t>adku  -  poznanie  praktycznych metod  wyboru i  zastosowania odpowiednich zabezpieczeń na podstawie prawdziwego wydarzenia - studenci zapoznają się z przyczynami wystąpienia incydentów, sposobami ich wykrywania i analizą.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7315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Przedmiotowe efekty uczenia się, z podziałem na </w:t>
      </w:r>
      <w:r>
        <w:rPr>
          <w:b/>
          <w:smallCaps/>
          <w:color w:val="000000"/>
          <w:sz w:val="22"/>
        </w:rPr>
        <w:t>wiedzę</w:t>
      </w:r>
      <w:r>
        <w:rPr>
          <w:b/>
          <w:color w:val="000000"/>
          <w:sz w:val="22"/>
        </w:rPr>
        <w:t xml:space="preserve">, </w:t>
      </w:r>
      <w:r>
        <w:rPr>
          <w:b/>
          <w:smallCaps/>
          <w:color w:val="000000"/>
          <w:sz w:val="22"/>
        </w:rPr>
        <w:t>umiejętności</w:t>
      </w:r>
      <w:r>
        <w:rPr>
          <w:b/>
          <w:color w:val="000000"/>
          <w:sz w:val="22"/>
        </w:rPr>
        <w:t xml:space="preserve"> i </w:t>
      </w:r>
      <w:r>
        <w:rPr>
          <w:b/>
          <w:smallCaps/>
          <w:color w:val="000000"/>
          <w:sz w:val="22"/>
        </w:rPr>
        <w:t>kompetencje</w:t>
      </w:r>
      <w:r>
        <w:rPr>
          <w:b/>
          <w:color w:val="000000"/>
          <w:sz w:val="22"/>
        </w:rPr>
        <w:t>, wraz z odniesieniem do kierunkowych efektów uczenia się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tbl>
      <w:tblPr>
        <w:tblStyle w:val="a4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9D2D36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Opis przedmiotowych efektów </w:t>
            </w:r>
            <w:r>
              <w:rPr>
                <w:b/>
                <w:color w:val="000000"/>
                <w:sz w:val="20"/>
                <w:szCs w:val="2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br/>
              <w:t>kierunkowych efektów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9D2D36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9D2D36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9D2D3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wiedzy</w:t>
            </w:r>
            <w:r>
              <w:rPr>
                <w:color w:val="000000"/>
                <w:sz w:val="20"/>
                <w:szCs w:val="20"/>
              </w:rPr>
              <w:t xml:space="preserve"> zna i rozumie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t>M</w:t>
            </w:r>
            <w:r>
              <w:rPr>
                <w:color w:val="000000"/>
                <w:sz w:val="20"/>
                <w:szCs w:val="20"/>
              </w:rPr>
              <w:t>etody rozwiązywania  problemów  bezpieczeństwa  stosowane w systemach komputerowych i wie jak je stosować.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INF_W05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INF_W15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t>Z</w:t>
            </w:r>
            <w:r>
              <w:rPr>
                <w:color w:val="000000"/>
                <w:sz w:val="20"/>
                <w:szCs w:val="20"/>
              </w:rPr>
              <w:t>asady  bezpieczeństwa  przy  używaniu  i  projektowaniu systemów informatycznych.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t>Z</w:t>
            </w:r>
            <w:r>
              <w:rPr>
                <w:color w:val="000000"/>
                <w:sz w:val="20"/>
                <w:szCs w:val="20"/>
              </w:rPr>
              <w:t>asady zapewnienia  zgodności  poziomu  bezpieczeństwa  systemów komputerowych z wymogami prawnymi.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t>M</w:t>
            </w:r>
            <w:r>
              <w:rPr>
                <w:color w:val="000000"/>
                <w:sz w:val="20"/>
                <w:szCs w:val="20"/>
              </w:rPr>
              <w:t>a wiedzę o narzędziach stosowanych do analizy bezpieczeństwa systemu komputerowego.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t>R</w:t>
            </w:r>
            <w:r>
              <w:rPr>
                <w:color w:val="000000"/>
                <w:sz w:val="20"/>
                <w:szCs w:val="20"/>
              </w:rPr>
              <w:t>olę bezpieczeństwa danych i systemów informatycznych dla funkcjonowania współczesnego społeczeństwa.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umiejętności</w:t>
            </w:r>
            <w:r>
              <w:rPr>
                <w:color w:val="000000"/>
                <w:sz w:val="20"/>
                <w:szCs w:val="20"/>
              </w:rPr>
              <w:t xml:space="preserve"> potrafi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Identyfikować  zagrożenia  dotyczące bezpieczeństwa  systemów  komputerowych.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INF_U13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INF_U25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Dobrać metody i narzędzia ochrony systemów komputerowych.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Identyfikować zgodność poziomu bezpieczeństwa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systemu komputerowego z wymogami prawnymi.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Wdrożyć system bezpieczeństwa danych i systemów informatycznych.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  <w:sz w:val="20"/>
                <w:szCs w:val="20"/>
              </w:rPr>
              <w:t>kompetencji społecznych</w:t>
            </w:r>
            <w:r>
              <w:rPr>
                <w:color w:val="000000"/>
                <w:sz w:val="20"/>
                <w:szCs w:val="20"/>
              </w:rPr>
              <w:t xml:space="preserve"> jest gotów do</w:t>
            </w: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Profesjonalnych  działań  w  zakresie  bezpieczeństwa  informatycznego wymagających stałego pogłębiania wiedzy i umiejętności.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INF_K02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Zrozumienia  konsekwencji i skutków  zaniechań i podejmowanych działań z zakresu bezpieczeństwa.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2D36">
        <w:trPr>
          <w:cantSplit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Cs w:val="24"/>
              </w:rPr>
            </w:pPr>
            <w:r>
              <w:t>Dbałości o prywatność oraz ochronę danych. Posiada świadomość etyczną.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Cs w:val="24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3.3. Formy zajęć dydaktycznych i ich wymiar godzinowy -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D2D3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kształcenia na odległość w formie 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9D2D36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D2D36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3.4. Treści kształcenia </w:t>
      </w:r>
      <w:r>
        <w:rPr>
          <w:color w:val="000000"/>
          <w:sz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</w:t>
      </w:r>
      <w:r>
        <w:rPr>
          <w:color w:val="000000"/>
          <w:sz w:val="22"/>
        </w:rPr>
        <w:t xml:space="preserve"> odległość)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b/>
          <w:color w:val="000000"/>
          <w:sz w:val="22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WYKŁAD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6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9D2D36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Sposób realizacji (zaznaczyć „X”)</w:t>
            </w:r>
          </w:p>
        </w:tc>
      </w:tr>
      <w:tr w:rsidR="009D2D36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9D2D36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Podstawowe zagadnienia i definicje z zakresu bezpieczeństwa systemów  komputerowych. Znaczenie  bezpieczeństwa  systemów  komputerowych.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Polityka  Bezpieczeństwa. Przygotowanie  do  opracowania polityki   bezpieczeństwa   systemu. Analiza ryzyka czyli analiza zasobów, oraz   zagrożeń i podatności zasobów.   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W2, 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Sformułowanie polityki i opracowanie na tej podstawie dokumentu  „Polityki  bezpieczeństwa  systemu”.   Podstawowe zasady  polityki  bezpieczeństwa. Ogólne  zasady  polityki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bezpieczeństwa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Audyty bezpieczeństwa systemu.</w:t>
            </w:r>
            <w:r>
              <w:rPr>
                <w:color w:val="231F20"/>
                <w:sz w:val="20"/>
                <w:szCs w:val="20"/>
              </w:rPr>
              <w:t xml:space="preserve">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Audyt Bezpieczeństwa Czynnika Ludzkiego. Czynniki zwiększające ryzyko.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RODZAJ ZAJĘĆ: LABORATORIUM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7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9D2D36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Odniesienie do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Sposób realizacji (zaznaczyć „X”)</w:t>
            </w:r>
          </w:p>
        </w:tc>
      </w:tr>
      <w:tr w:rsidR="009D2D36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NST</w:t>
            </w:r>
          </w:p>
        </w:tc>
      </w:tr>
      <w:tr w:rsidR="009D2D36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Bezpieczeństwo systemów  komputerowych z punktu widzenia metod  konfiguracji. Znaczenie bezpieczeństwa  systemów  komputerowych.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Polityka Bezpieczeństwa. Przygotowanie  do  opracowania polityki bezpieczeństwa systemu - przykłady. Analiza ryzyka czyli analiza zasobów, oraz   zagrożeń i podatności zasobów.  Metody przeciwdziałania zagrożeniom. 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U2,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Sformułowanie polityki i opracowanie na tej podstawie dokumentu  „Polityki  bezpieczeństwa  systemu”.  Podstawowe zasady  polityki  bezpieczeństwa. Ogólne  zasady  polityki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bezpieczeństwa – praktyczne przykłady i metody.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Audyty  bezpieczeństwa systemu - przygotowanie i procedury przeprowadzenia informatycznego audytu bezpieczeństwa.</w:t>
            </w:r>
            <w:r>
              <w:rPr>
                <w:color w:val="231F20"/>
                <w:sz w:val="20"/>
                <w:szCs w:val="20"/>
              </w:rPr>
              <w:t xml:space="preserve">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Audyt   Bezpieczeństwa   Czynnika   Ludzkiego. Czynniki zwiększające ryzyko. Podatności na błędy.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U4, K2, K3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D2D36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3.5. Metody weryfikacji efektów uczenia się </w:t>
      </w:r>
      <w:r>
        <w:rPr>
          <w:color w:val="000000"/>
          <w:sz w:val="22"/>
        </w:rPr>
        <w:t>(wskazanie i opisanie metod prowadzenia zajęć oraz weryfikacji osiągnięcia efektów uczenia się oraz sposobu dokumentacji)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tbl>
      <w:tblPr>
        <w:tblStyle w:val="a8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9D2D36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7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56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Sposoby dokumentacji</w:t>
            </w:r>
          </w:p>
        </w:tc>
      </w:tr>
      <w:tr w:rsidR="009D2D36">
        <w:tc>
          <w:tcPr>
            <w:tcW w:w="9062" w:type="dxa"/>
            <w:gridSpan w:val="4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9D2D36">
        <w:tc>
          <w:tcPr>
            <w:tcW w:w="142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W1-W5</w:t>
            </w:r>
          </w:p>
        </w:tc>
        <w:tc>
          <w:tcPr>
            <w:tcW w:w="2534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wykład informacyjny, konwersatoryjny z wykorzystaniem multimediów</w:t>
            </w:r>
          </w:p>
        </w:tc>
        <w:tc>
          <w:tcPr>
            <w:tcW w:w="2540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 – zaliczenie wykładu</w:t>
            </w:r>
          </w:p>
        </w:tc>
        <w:tc>
          <w:tcPr>
            <w:tcW w:w="2561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Arkusz testu</w:t>
            </w:r>
          </w:p>
        </w:tc>
      </w:tr>
      <w:tr w:rsidR="009D2D36">
        <w:tc>
          <w:tcPr>
            <w:tcW w:w="9062" w:type="dxa"/>
            <w:gridSpan w:val="4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9D2D36">
        <w:tc>
          <w:tcPr>
            <w:tcW w:w="142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U1-U4</w:t>
            </w:r>
          </w:p>
        </w:tc>
        <w:tc>
          <w:tcPr>
            <w:tcW w:w="2534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Studium przypadku, dyskusje, wykonywanie zadań</w:t>
            </w:r>
          </w:p>
        </w:tc>
        <w:tc>
          <w:tcPr>
            <w:tcW w:w="2540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Zaliczenie laboratorium - studenci wykonują profesjonalne analizy SWOT poszczególnych części audytu, czyli audytu legalności oprogramowania, audytu sprzętu oraz jego ewidencji, audytu bezpieczeństwa zastosowanych technologii zabezpieczeń.</w:t>
            </w:r>
          </w:p>
        </w:tc>
        <w:tc>
          <w:tcPr>
            <w:tcW w:w="2561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Oceniona praca</w:t>
            </w:r>
          </w:p>
        </w:tc>
      </w:tr>
      <w:tr w:rsidR="009D2D36">
        <w:tc>
          <w:tcPr>
            <w:tcW w:w="9062" w:type="dxa"/>
            <w:gridSpan w:val="4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9D2D36">
        <w:tc>
          <w:tcPr>
            <w:tcW w:w="1427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K1-K3</w:t>
            </w:r>
          </w:p>
        </w:tc>
        <w:tc>
          <w:tcPr>
            <w:tcW w:w="2534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Studium przypadku, dyskusje, wykonywanie zadań</w:t>
            </w:r>
          </w:p>
        </w:tc>
        <w:tc>
          <w:tcPr>
            <w:tcW w:w="2540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Zaliczenie laboratorium - studenci wykonują profesjonalne analizy SWOT poszczególnych części audytu, czyli audytu legalności oprogramowania, audytu sprzętu oraz jego ewidencji, audytu bezpieczeństwa zastosowanych technologii zabezpieczeń.</w:t>
            </w:r>
          </w:p>
        </w:tc>
        <w:tc>
          <w:tcPr>
            <w:tcW w:w="2561" w:type="dxa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Oceniona praca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 w:line="240" w:lineRule="auto"/>
        <w:ind w:left="0" w:hanging="2"/>
        <w:jc w:val="both"/>
        <w:rPr>
          <w:color w:val="000000"/>
          <w:sz w:val="22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3.6. Kryteria oceny osiągniętych efektów uczenia się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a9"/>
        <w:tblW w:w="992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134"/>
        <w:gridCol w:w="1757"/>
        <w:gridCol w:w="1758"/>
        <w:gridCol w:w="1758"/>
        <w:gridCol w:w="1758"/>
        <w:gridCol w:w="1758"/>
      </w:tblGrid>
      <w:tr w:rsidR="009D2D36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 lub „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.”</w:t>
            </w:r>
          </w:p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ocenę 5 student zna i rozumie/potrafi/jest gotów do</w:t>
            </w:r>
          </w:p>
        </w:tc>
      </w:tr>
      <w:tr w:rsidR="009D2D36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wiedzy wskazanej w efektach uczenia się</w:t>
            </w:r>
          </w:p>
        </w:tc>
      </w:tr>
      <w:tr w:rsidR="009D2D36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  <w:tr w:rsidR="009D2D36">
        <w:trPr>
          <w:trHeight w:val="85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after="4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91-100% umiejętności wskazanych w efektach uczenia się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3.7. Zalecana literatura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0" w:line="240" w:lineRule="auto"/>
        <w:ind w:left="0" w:hanging="2"/>
        <w:jc w:val="both"/>
        <w:rPr>
          <w:b/>
          <w:color w:val="000000"/>
          <w:sz w:val="22"/>
        </w:rPr>
      </w:pPr>
    </w:p>
    <w:p w:rsidR="009D2D36" w:rsidRDefault="007315F3" w:rsidP="00C471DB">
      <w:pPr>
        <w:tabs>
          <w:tab w:val="left" w:pos="-5814"/>
        </w:tabs>
        <w:spacing w:before="120"/>
        <w:ind w:left="0" w:hanging="2"/>
        <w:jc w:val="both"/>
        <w:rPr>
          <w:sz w:val="22"/>
        </w:rPr>
      </w:pPr>
      <w:r>
        <w:rPr>
          <w:b/>
          <w:sz w:val="22"/>
        </w:rPr>
        <w:t xml:space="preserve">Podstawowa </w:t>
      </w:r>
    </w:p>
    <w:p w:rsidR="00C471DB" w:rsidRPr="00AD286E" w:rsidRDefault="00C471DB" w:rsidP="00AD286E">
      <w:pPr>
        <w:pStyle w:val="Akapitzlist"/>
        <w:numPr>
          <w:ilvl w:val="0"/>
          <w:numId w:val="5"/>
        </w:numPr>
        <w:ind w:leftChars="0" w:firstLineChars="0"/>
        <w:rPr>
          <w:sz w:val="20"/>
          <w:szCs w:val="20"/>
        </w:rPr>
      </w:pPr>
      <w:proofErr w:type="spellStart"/>
      <w:r w:rsidRPr="00AD286E">
        <w:rPr>
          <w:sz w:val="20"/>
          <w:szCs w:val="20"/>
        </w:rPr>
        <w:t>Stallings</w:t>
      </w:r>
      <w:proofErr w:type="spellEnd"/>
      <w:r w:rsidRPr="00AD286E">
        <w:rPr>
          <w:sz w:val="20"/>
          <w:szCs w:val="20"/>
        </w:rPr>
        <w:t xml:space="preserve"> William, Brown </w:t>
      </w:r>
      <w:proofErr w:type="spellStart"/>
      <w:r w:rsidRPr="00AD286E">
        <w:rPr>
          <w:sz w:val="20"/>
          <w:szCs w:val="20"/>
        </w:rPr>
        <w:t>Lawrie</w:t>
      </w:r>
      <w:proofErr w:type="spellEnd"/>
      <w:r w:rsidRPr="00AD286E">
        <w:rPr>
          <w:sz w:val="20"/>
          <w:szCs w:val="20"/>
        </w:rPr>
        <w:t>, Bezpieczeństwo systemów informatycznych : zasady i praktyk</w:t>
      </w:r>
      <w:r w:rsidRPr="00AD286E">
        <w:rPr>
          <w:sz w:val="20"/>
          <w:szCs w:val="20"/>
        </w:rPr>
        <w:t xml:space="preserve">a. T. 1, Helion, Gliwice, 2023 </w:t>
      </w:r>
    </w:p>
    <w:p w:rsidR="00C471DB" w:rsidRPr="00AD286E" w:rsidRDefault="00C471DB" w:rsidP="00AD286E">
      <w:pPr>
        <w:pStyle w:val="Akapitzlist"/>
        <w:numPr>
          <w:ilvl w:val="0"/>
          <w:numId w:val="5"/>
        </w:numPr>
        <w:spacing w:after="0" w:line="240" w:lineRule="auto"/>
        <w:ind w:leftChars="0" w:left="714" w:firstLineChars="0" w:hanging="357"/>
        <w:rPr>
          <w:sz w:val="20"/>
          <w:szCs w:val="20"/>
        </w:rPr>
      </w:pPr>
      <w:proofErr w:type="spellStart"/>
      <w:r w:rsidRPr="00AD286E">
        <w:rPr>
          <w:sz w:val="20"/>
          <w:szCs w:val="20"/>
        </w:rPr>
        <w:t>Stallings</w:t>
      </w:r>
      <w:proofErr w:type="spellEnd"/>
      <w:r w:rsidRPr="00AD286E">
        <w:rPr>
          <w:sz w:val="20"/>
          <w:szCs w:val="20"/>
        </w:rPr>
        <w:t xml:space="preserve"> William, Brown </w:t>
      </w:r>
      <w:proofErr w:type="spellStart"/>
      <w:r w:rsidRPr="00AD286E">
        <w:rPr>
          <w:sz w:val="20"/>
          <w:szCs w:val="20"/>
        </w:rPr>
        <w:t>Lawrie</w:t>
      </w:r>
      <w:proofErr w:type="spellEnd"/>
      <w:r w:rsidRPr="00AD286E">
        <w:rPr>
          <w:sz w:val="20"/>
          <w:szCs w:val="20"/>
        </w:rPr>
        <w:t xml:space="preserve">, Bezpieczeństwo systemów informatycznych : zasady i praktyka. T. 2, Helion, Gliwice, </w:t>
      </w:r>
    </w:p>
    <w:p w:rsidR="00C471DB" w:rsidRPr="00AD286E" w:rsidRDefault="00C471DB" w:rsidP="00AD286E">
      <w:pPr>
        <w:pStyle w:val="Nagwek4"/>
        <w:numPr>
          <w:ilvl w:val="0"/>
          <w:numId w:val="5"/>
        </w:numPr>
        <w:shd w:val="clear" w:color="auto" w:fill="FFFFFF"/>
        <w:tabs>
          <w:tab w:val="left" w:pos="708"/>
        </w:tabs>
        <w:spacing w:before="0" w:after="0"/>
        <w:ind w:leftChars="0" w:left="714" w:firstLineChars="0" w:hanging="357"/>
        <w:rPr>
          <w:b w:val="0"/>
          <w:sz w:val="20"/>
          <w:szCs w:val="20"/>
        </w:rPr>
      </w:pPr>
      <w:r w:rsidRPr="00AD286E">
        <w:rPr>
          <w:b w:val="0"/>
          <w:sz w:val="20"/>
          <w:szCs w:val="20"/>
        </w:rPr>
        <w:t>Polaczek Tomasz, Audyt bezpieczeństwa informacji w praktyce, Helion, Gliwice, 2006</w:t>
      </w:r>
    </w:p>
    <w:p w:rsidR="00C471DB" w:rsidRDefault="00AD286E" w:rsidP="00AD286E">
      <w:pPr>
        <w:pStyle w:val="Akapitzlist"/>
        <w:numPr>
          <w:ilvl w:val="0"/>
          <w:numId w:val="5"/>
        </w:numPr>
        <w:ind w:leftChars="0" w:firstLineChars="0"/>
        <w:rPr>
          <w:sz w:val="20"/>
          <w:szCs w:val="20"/>
        </w:rPr>
      </w:pPr>
      <w:r w:rsidRPr="00AD286E">
        <w:rPr>
          <w:sz w:val="20"/>
          <w:szCs w:val="20"/>
        </w:rPr>
        <w:t xml:space="preserve">Diogenes </w:t>
      </w:r>
      <w:proofErr w:type="spellStart"/>
      <w:r w:rsidRPr="00AD286E">
        <w:rPr>
          <w:sz w:val="20"/>
          <w:szCs w:val="20"/>
        </w:rPr>
        <w:t>Yuri</w:t>
      </w:r>
      <w:proofErr w:type="spellEnd"/>
      <w:r w:rsidRPr="00AD286E">
        <w:rPr>
          <w:sz w:val="20"/>
          <w:szCs w:val="20"/>
        </w:rPr>
        <w:t xml:space="preserve">, </w:t>
      </w:r>
      <w:proofErr w:type="spellStart"/>
      <w:r w:rsidRPr="00AD286E">
        <w:rPr>
          <w:sz w:val="20"/>
          <w:szCs w:val="20"/>
        </w:rPr>
        <w:t>Ozkaya</w:t>
      </w:r>
      <w:proofErr w:type="spellEnd"/>
      <w:r w:rsidRPr="00AD286E">
        <w:rPr>
          <w:sz w:val="20"/>
          <w:szCs w:val="20"/>
        </w:rPr>
        <w:t xml:space="preserve"> </w:t>
      </w:r>
      <w:proofErr w:type="spellStart"/>
      <w:r w:rsidRPr="00AD286E">
        <w:rPr>
          <w:sz w:val="20"/>
          <w:szCs w:val="20"/>
        </w:rPr>
        <w:t>Erdal</w:t>
      </w:r>
      <w:proofErr w:type="spellEnd"/>
      <w:r w:rsidRPr="00AD286E">
        <w:rPr>
          <w:sz w:val="20"/>
          <w:szCs w:val="20"/>
        </w:rPr>
        <w:t xml:space="preserve">, </w:t>
      </w:r>
      <w:proofErr w:type="spellStart"/>
      <w:r w:rsidRPr="00AD286E">
        <w:rPr>
          <w:sz w:val="20"/>
          <w:szCs w:val="20"/>
        </w:rPr>
        <w:t>Cyberbezpieczeństwo</w:t>
      </w:r>
      <w:proofErr w:type="spellEnd"/>
      <w:r w:rsidRPr="00AD286E">
        <w:rPr>
          <w:sz w:val="20"/>
          <w:szCs w:val="20"/>
        </w:rPr>
        <w:t xml:space="preserve"> : strategi</w:t>
      </w:r>
      <w:r>
        <w:rPr>
          <w:sz w:val="20"/>
          <w:szCs w:val="20"/>
        </w:rPr>
        <w:t>e ataku i obrony</w:t>
      </w:r>
      <w:r w:rsidRPr="00AD286E">
        <w:rPr>
          <w:sz w:val="20"/>
          <w:szCs w:val="20"/>
        </w:rPr>
        <w:t>: jak osiągnąć najwyższy możliwy stan zabezpieczeń systemu informatycznego, Helion, Gliwice, 2023</w:t>
      </w:r>
    </w:p>
    <w:p w:rsidR="00AD286E" w:rsidRPr="00AD286E" w:rsidRDefault="00AD286E" w:rsidP="00AD286E">
      <w:pPr>
        <w:pStyle w:val="Akapitzlist"/>
        <w:numPr>
          <w:ilvl w:val="0"/>
          <w:numId w:val="5"/>
        </w:numPr>
        <w:ind w:leftChars="0" w:firstLineChars="0"/>
        <w:rPr>
          <w:sz w:val="20"/>
          <w:szCs w:val="20"/>
        </w:rPr>
      </w:pPr>
      <w:r w:rsidRPr="00AD286E">
        <w:rPr>
          <w:sz w:val="20"/>
          <w:szCs w:val="20"/>
        </w:rPr>
        <w:t xml:space="preserve">IT Auditing Using Controls to </w:t>
      </w:r>
      <w:proofErr w:type="spellStart"/>
      <w:r w:rsidRPr="00AD286E">
        <w:rPr>
          <w:sz w:val="20"/>
          <w:szCs w:val="20"/>
        </w:rPr>
        <w:t>Protect</w:t>
      </w:r>
      <w:proofErr w:type="spellEnd"/>
      <w:r w:rsidRPr="00AD286E">
        <w:rPr>
          <w:sz w:val="20"/>
          <w:szCs w:val="20"/>
        </w:rPr>
        <w:t xml:space="preserve"> Information </w:t>
      </w:r>
      <w:proofErr w:type="spellStart"/>
      <w:r w:rsidRPr="00AD286E">
        <w:rPr>
          <w:sz w:val="20"/>
          <w:szCs w:val="20"/>
        </w:rPr>
        <w:t>Assets</w:t>
      </w:r>
      <w:proofErr w:type="spellEnd"/>
      <w:r w:rsidRPr="00AD286E">
        <w:rPr>
          <w:sz w:val="20"/>
          <w:szCs w:val="20"/>
        </w:rPr>
        <w:t xml:space="preserve"> – Chris Davis, Mike Schiller, Kevin Wheeler</w:t>
      </w:r>
    </w:p>
    <w:p w:rsidR="009D2D36" w:rsidRDefault="007315F3">
      <w:pPr>
        <w:spacing w:before="120"/>
        <w:ind w:left="0" w:hanging="2"/>
        <w:rPr>
          <w:sz w:val="22"/>
        </w:rPr>
      </w:pPr>
      <w:r>
        <w:rPr>
          <w:b/>
          <w:smallCaps/>
          <w:sz w:val="22"/>
        </w:rPr>
        <w:t>U</w:t>
      </w:r>
      <w:r>
        <w:rPr>
          <w:b/>
          <w:sz w:val="22"/>
        </w:rPr>
        <w:t>zupełniająca</w:t>
      </w:r>
    </w:p>
    <w:p w:rsidR="009D2D36" w:rsidRDefault="00AD286E" w:rsidP="00AD286E">
      <w:pPr>
        <w:pStyle w:val="Akapitzlist"/>
        <w:numPr>
          <w:ilvl w:val="0"/>
          <w:numId w:val="6"/>
        </w:numPr>
        <w:spacing w:after="0" w:line="240" w:lineRule="auto"/>
        <w:ind w:leftChars="0" w:firstLineChars="0"/>
        <w:rPr>
          <w:sz w:val="20"/>
          <w:szCs w:val="20"/>
        </w:rPr>
      </w:pPr>
      <w:proofErr w:type="spellStart"/>
      <w:r>
        <w:rPr>
          <w:sz w:val="20"/>
          <w:szCs w:val="20"/>
        </w:rPr>
        <w:t>Liderman</w:t>
      </w:r>
      <w:proofErr w:type="spellEnd"/>
      <w:r>
        <w:rPr>
          <w:sz w:val="20"/>
          <w:szCs w:val="20"/>
        </w:rPr>
        <w:t xml:space="preserve"> Krzysztof, Bezpieczeństwo informacyjne : nowe wyzwania, PWN, Warszawa, 2017</w:t>
      </w:r>
    </w:p>
    <w:p w:rsidR="00AD286E" w:rsidRDefault="00AD286E" w:rsidP="00AD286E">
      <w:pPr>
        <w:pStyle w:val="Akapitzlist"/>
        <w:numPr>
          <w:ilvl w:val="0"/>
          <w:numId w:val="6"/>
        </w:numPr>
        <w:spacing w:after="0" w:line="240" w:lineRule="auto"/>
        <w:ind w:leftChars="0" w:left="714" w:firstLineChars="0" w:hanging="357"/>
        <w:rPr>
          <w:sz w:val="20"/>
          <w:szCs w:val="20"/>
        </w:rPr>
      </w:pPr>
      <w:proofErr w:type="spellStart"/>
      <w:r>
        <w:rPr>
          <w:sz w:val="20"/>
          <w:szCs w:val="20"/>
        </w:rPr>
        <w:t>Liderman</w:t>
      </w:r>
      <w:proofErr w:type="spellEnd"/>
      <w:r>
        <w:rPr>
          <w:sz w:val="20"/>
          <w:szCs w:val="20"/>
        </w:rPr>
        <w:t xml:space="preserve"> Krzysztof, Analiza ryzyka i ochrona informacji w systemach komputerowych, PWN, Warszawa, 2009</w:t>
      </w:r>
    </w:p>
    <w:p w:rsidR="00AD286E" w:rsidRDefault="00AD286E" w:rsidP="00AD286E">
      <w:pPr>
        <w:pStyle w:val="Akapitzlist"/>
        <w:numPr>
          <w:ilvl w:val="0"/>
          <w:numId w:val="6"/>
        </w:numPr>
        <w:spacing w:after="0" w:line="240" w:lineRule="auto"/>
        <w:ind w:leftChars="0" w:left="714" w:firstLineChars="0" w:hanging="357"/>
      </w:pPr>
      <w:proofErr w:type="spellStart"/>
      <w:r>
        <w:rPr>
          <w:sz w:val="20"/>
          <w:szCs w:val="20"/>
        </w:rPr>
        <w:t>Tarapata</w:t>
      </w:r>
      <w:proofErr w:type="spellEnd"/>
      <w:r>
        <w:rPr>
          <w:sz w:val="20"/>
          <w:szCs w:val="20"/>
        </w:rPr>
        <w:t xml:space="preserve"> Jolanta (red.), Odporność organizacji : cyfryzacja, bezpieczeństwo, innowacje, </w:t>
      </w:r>
      <w:proofErr w:type="spellStart"/>
      <w:r>
        <w:rPr>
          <w:sz w:val="20"/>
          <w:szCs w:val="20"/>
        </w:rPr>
        <w:t>Difin</w:t>
      </w:r>
      <w:proofErr w:type="spellEnd"/>
      <w:r>
        <w:rPr>
          <w:sz w:val="20"/>
          <w:szCs w:val="20"/>
        </w:rPr>
        <w:t>, Warszawa, 2022</w:t>
      </w:r>
    </w:p>
    <w:p w:rsidR="009D2D36" w:rsidRDefault="009D2D36">
      <w:pPr>
        <w:ind w:left="0" w:hanging="2"/>
      </w:pPr>
    </w:p>
    <w:p w:rsidR="009D2D36" w:rsidRDefault="007315F3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b/>
          <w:smallCaps/>
          <w:color w:val="000000"/>
          <w:sz w:val="20"/>
          <w:szCs w:val="20"/>
        </w:rPr>
      </w:pPr>
      <w:r>
        <w:rPr>
          <w:b/>
          <w:smallCaps/>
          <w:color w:val="000000"/>
          <w:szCs w:val="24"/>
        </w:rPr>
        <w:t>4. Nak</w:t>
      </w:r>
      <w:r>
        <w:rPr>
          <w:b/>
          <w:smallCaps/>
          <w:color w:val="000000"/>
          <w:szCs w:val="24"/>
        </w:rPr>
        <w:t>ład pracy studenta - bilans punktów ECTS</w:t>
      </w: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a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9D2D3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Obciążenie studenta</w:t>
            </w:r>
          </w:p>
        </w:tc>
      </w:tr>
      <w:tr w:rsidR="009D2D3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2D36" w:rsidRDefault="009D2D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9D2D3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9D2D3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9D2D36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D2D3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</w:p>
        </w:tc>
      </w:tr>
      <w:tr w:rsidR="009D2D3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9D2D3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9D2D3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9D2D3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tbl>
      <w:tblPr>
        <w:tblStyle w:val="ab"/>
        <w:tblW w:w="521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35"/>
      </w:tblGrid>
      <w:tr w:rsidR="009D2D36">
        <w:tc>
          <w:tcPr>
            <w:tcW w:w="2376" w:type="dxa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Data ostatniej zmiany</w:t>
            </w:r>
          </w:p>
        </w:tc>
        <w:tc>
          <w:tcPr>
            <w:tcW w:w="2835" w:type="dxa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szCs w:val="24"/>
              </w:rPr>
              <w:t>16.10.2024</w:t>
            </w:r>
          </w:p>
        </w:tc>
      </w:tr>
      <w:tr w:rsidR="009D2D36">
        <w:tc>
          <w:tcPr>
            <w:tcW w:w="2376" w:type="dxa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Zmiany wprowadził</w:t>
            </w:r>
          </w:p>
        </w:tc>
        <w:tc>
          <w:tcPr>
            <w:tcW w:w="2835" w:type="dxa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szCs w:val="24"/>
              </w:rPr>
              <w:t>Sylwia Jędrzejczyk</w:t>
            </w:r>
          </w:p>
        </w:tc>
      </w:tr>
      <w:tr w:rsidR="009D2D36">
        <w:tc>
          <w:tcPr>
            <w:tcW w:w="2376" w:type="dxa"/>
          </w:tcPr>
          <w:p w:rsidR="009D2D36" w:rsidRDefault="00731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Zmiany zatwierdził</w:t>
            </w:r>
          </w:p>
        </w:tc>
        <w:tc>
          <w:tcPr>
            <w:tcW w:w="2835" w:type="dxa"/>
          </w:tcPr>
          <w:p w:rsidR="009D2D36" w:rsidRDefault="009D2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Cs w:val="24"/>
              </w:rPr>
            </w:pPr>
          </w:p>
        </w:tc>
      </w:tr>
    </w:tbl>
    <w:p w:rsidR="009D2D36" w:rsidRDefault="009D2D36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spacing w:after="0" w:line="240" w:lineRule="auto"/>
        <w:ind w:left="0" w:hanging="2"/>
        <w:rPr>
          <w:color w:val="000000"/>
          <w:szCs w:val="24"/>
        </w:rPr>
      </w:pPr>
    </w:p>
    <w:sectPr w:rsidR="009D2D36"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315F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00000" w:rsidRDefault="007315F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D36" w:rsidRDefault="007315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right="360" w:hanging="2"/>
      <w:rPr>
        <w:color w:val="000000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D2D36" w:rsidRDefault="007315F3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:rsidR="009D2D36" w:rsidRDefault="009D2D36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margin-left:0;margin-top:0;width:6.6pt;height:14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" stroked="f">
              <v:textbox inset="2.53958mm,1.2694mm,2.53958mm,1.2694mm">
                <w:txbxContent>
                  <w:p w:rsidR="009D2D36" w:rsidRDefault="007315F3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:rsidR="009D2D36" w:rsidRDefault="009D2D36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315F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00000" w:rsidRDefault="007315F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D36" w:rsidRDefault="009D2D36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5A49"/>
    <w:multiLevelType w:val="multilevel"/>
    <w:tmpl w:val="DFAE9F5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19911538"/>
    <w:multiLevelType w:val="multilevel"/>
    <w:tmpl w:val="5B428A24"/>
    <w:lvl w:ilvl="0">
      <w:start w:val="1"/>
      <w:numFmt w:val="bullet"/>
      <w:pStyle w:val="Nagwek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Nagwek2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Nagwek3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Nagwek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Nagwek5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Nagwek6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Nagwek7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Nagwek8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26414A"/>
    <w:multiLevelType w:val="multilevel"/>
    <w:tmpl w:val="E8F4716E"/>
    <w:lvl w:ilvl="0">
      <w:start w:val="1"/>
      <w:numFmt w:val="decimal"/>
      <w:pStyle w:val="Wykazl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952043E"/>
    <w:multiLevelType w:val="multilevel"/>
    <w:tmpl w:val="D6E46662"/>
    <w:lvl w:ilvl="0">
      <w:start w:val="3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abstractNum w:abstractNumId="4" w15:restartNumberingAfterBreak="0">
    <w:nsid w:val="66E6412E"/>
    <w:multiLevelType w:val="hybridMultilevel"/>
    <w:tmpl w:val="5F56D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35882"/>
    <w:multiLevelType w:val="hybridMultilevel"/>
    <w:tmpl w:val="5F56D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36"/>
    <w:rsid w:val="007315F3"/>
    <w:rsid w:val="009D2D36"/>
    <w:rsid w:val="00AD286E"/>
    <w:rsid w:val="00C4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8AE4"/>
  <w15:docId w15:val="{D286841C-F509-452F-BAAF-C06F6D4C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</w:pPr>
    <w:rPr>
      <w:b/>
      <w:sz w:val="20"/>
    </w:rPr>
  </w:style>
  <w:style w:type="paragraph" w:styleId="Nagwek2">
    <w:name w:val="heading 2"/>
    <w:basedOn w:val="Normalny"/>
    <w:next w:val="Normalny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pPr>
      <w:keepNext/>
      <w:numPr>
        <w:ilvl w:val="3"/>
        <w:numId w:val="2"/>
      </w:numPr>
      <w:spacing w:before="120" w:after="120" w:line="240" w:lineRule="auto"/>
      <w:ind w:left="-1" w:hanging="1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keepNext/>
      <w:numPr>
        <w:ilvl w:val="4"/>
        <w:numId w:val="2"/>
      </w:numPr>
      <w:autoSpaceDE w:val="0"/>
      <w:spacing w:before="40" w:after="0"/>
      <w:ind w:left="-1" w:hanging="1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pPr>
      <w:keepNext/>
      <w:numPr>
        <w:ilvl w:val="5"/>
        <w:numId w:val="2"/>
      </w:numPr>
      <w:autoSpaceDE w:val="0"/>
      <w:spacing w:after="0" w:line="240" w:lineRule="auto"/>
      <w:ind w:left="-1" w:hanging="1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pPr>
      <w:keepNext/>
      <w:numPr>
        <w:ilvl w:val="7"/>
        <w:numId w:val="2"/>
      </w:numPr>
      <w:autoSpaceDE w:val="0"/>
      <w:spacing w:after="60"/>
      <w:ind w:left="-1" w:hanging="1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Calibri" w:hAnsi="Calibri" w:cs="Wingdings"/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Wingdings" w:hAnsi="Wingdings" w:cs="Wingding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rFonts w:ascii="Courier New" w:hAnsi="Courier Ne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">
    <w:name w:val="Znak Znak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strony">
    <w:name w:val="page number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left="0" w:firstLine="357"/>
      <w:jc w:val="both"/>
    </w:pPr>
    <w:rPr>
      <w:sz w:val="20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Arial Narrow"/>
      <w:color w:val="000000"/>
      <w:position w:val="-1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ind w:left="720" w:firstLine="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 w:firstLine="0"/>
    </w:pPr>
    <w:rPr>
      <w:sz w:val="20"/>
    </w:rPr>
  </w:style>
  <w:style w:type="paragraph" w:customStyle="1" w:styleId="tekst">
    <w:name w:val="tekst"/>
    <w:pPr>
      <w:spacing w:before="40" w:line="1" w:lineRule="atLeast"/>
      <w:ind w:leftChars="-1" w:left="360" w:hangingChars="1" w:hanging="1"/>
      <w:jc w:val="both"/>
      <w:textDirection w:val="btLr"/>
      <w:textAlignment w:val="top"/>
      <w:outlineLvl w:val="0"/>
    </w:pPr>
    <w:rPr>
      <w:color w:val="000000"/>
      <w:spacing w:val="-4"/>
      <w:position w:val="-1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 w:firstLine="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leftChars="-1" w:hangingChars="1"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 w:firstLine="0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 w:firstLine="0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pacing w:after="283" w:line="1" w:lineRule="atLeast"/>
      <w:ind w:leftChars="-1" w:left="-1" w:hangingChars="1" w:hanging="1"/>
      <w:textDirection w:val="btLr"/>
      <w:textAlignment w:val="top"/>
      <w:outlineLvl w:val="0"/>
    </w:pPr>
    <w:rPr>
      <w:rFonts w:ascii="Tahoma" w:eastAsia="DejaVu Sans" w:hAnsi="Tahoma" w:cs="Liberation Sans"/>
      <w:kern w:val="1"/>
      <w:position w:val="-1"/>
      <w:sz w:val="64"/>
      <w:szCs w:val="24"/>
      <w:lang w:eastAsia="zh-CN" w:bidi="hi-IN"/>
    </w:rPr>
  </w:style>
  <w:style w:type="character" w:customStyle="1" w:styleId="name">
    <w:name w:val="name"/>
    <w:rPr>
      <w:w w:val="100"/>
      <w:position w:val="-1"/>
      <w:effect w:val="none"/>
      <w:vertAlign w:val="baseline"/>
      <w:cs w:val="0"/>
      <w:em w:val="none"/>
    </w:rPr>
  </w:style>
  <w:style w:type="character" w:customStyle="1" w:styleId="value">
    <w:name w:val="value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Cs w:val="24"/>
    </w:rPr>
  </w:style>
  <w:style w:type="character" w:customStyle="1" w:styleId="TekstkomentarzaZnak">
    <w:name w:val="Tekst komentarza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rPr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Tekstprzypisudolnego">
    <w:name w:val="footnote text"/>
    <w:basedOn w:val="Normalny"/>
    <w:qFormat/>
    <w:rPr>
      <w:szCs w:val="24"/>
    </w:rPr>
  </w:style>
  <w:style w:type="character" w:customStyle="1" w:styleId="TekstprzypisudolnegoZnak">
    <w:name w:val="Tekst przypisu dolnego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  <w:lang w:eastAsia="zh-CN"/>
    </w:rPr>
  </w:style>
  <w:style w:type="character" w:customStyle="1" w:styleId="wrtext">
    <w:name w:val="wrtext"/>
    <w:rPr>
      <w:w w:val="100"/>
      <w:position w:val="-1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ny"/>
    <w:pPr>
      <w:widowControl w:val="0"/>
      <w:autoSpaceDE w:val="0"/>
      <w:autoSpaceDN w:val="0"/>
      <w:spacing w:after="0" w:line="211" w:lineRule="atLeast"/>
      <w:ind w:left="122"/>
    </w:pPr>
    <w:rPr>
      <w:rFonts w:ascii="Georgia" w:eastAsia="Georgia" w:hAnsi="Georgia" w:cs="Georgia"/>
      <w:sz w:val="2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D2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uDvShnuMQcSmHkJQ3Dnn7a7Oww==">CgMxLjA4AHIhMW5JeXJiMG0za0pvY1k0V3ZKX1lBN21rVWNfZzBmUDVQ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1469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Pyrcioch</dc:creator>
  <cp:lastModifiedBy>Joanna Szydłowska</cp:lastModifiedBy>
  <cp:revision>3</cp:revision>
  <dcterms:created xsi:type="dcterms:W3CDTF">2023-09-21T07:07:00Z</dcterms:created>
  <dcterms:modified xsi:type="dcterms:W3CDTF">2024-11-12T10:45:00Z</dcterms:modified>
</cp:coreProperties>
</file>