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BB" w:rsidRDefault="005430BB" w:rsidP="005430BB">
      <w:pPr>
        <w:rPr>
          <w:rFonts w:ascii="Trebuchet MS" w:eastAsia="Century Gothic" w:hAnsi="Trebuchet MS" w:cs="Calibri"/>
          <w:i/>
          <w:szCs w:val="18"/>
        </w:rPr>
      </w:pPr>
      <w:bookmarkStart w:id="0" w:name="_GoBack"/>
      <w:bookmarkEnd w:id="0"/>
      <w:r w:rsidRPr="007E5671">
        <w:rPr>
          <w:rFonts w:ascii="Trebuchet MS" w:eastAsia="Century Gothic" w:hAnsi="Trebuchet MS" w:cs="Calibri"/>
          <w:i/>
          <w:szCs w:val="18"/>
        </w:rPr>
        <w:t>Za</w:t>
      </w:r>
      <w:r w:rsidR="007D541B">
        <w:rPr>
          <w:rFonts w:ascii="Trebuchet MS" w:eastAsia="Century Gothic" w:hAnsi="Trebuchet MS" w:cs="Calibri"/>
          <w:i/>
          <w:szCs w:val="18"/>
        </w:rPr>
        <w:t xml:space="preserve">łącznik nr 1 do </w:t>
      </w:r>
      <w:r w:rsidR="00784C71">
        <w:rPr>
          <w:rFonts w:ascii="Trebuchet MS" w:eastAsia="Century Gothic" w:hAnsi="Trebuchet MS" w:cs="Calibri"/>
          <w:i/>
          <w:szCs w:val="18"/>
        </w:rPr>
        <w:t>Programu studiów</w:t>
      </w:r>
      <w:r w:rsidRPr="007E5671">
        <w:rPr>
          <w:rFonts w:ascii="Trebuchet MS" w:eastAsia="Century Gothic" w:hAnsi="Trebuchet MS" w:cs="Calibri"/>
          <w:i/>
          <w:szCs w:val="18"/>
        </w:rPr>
        <w:t xml:space="preserve"> – Opis efektów uczenia się dla kierunku </w:t>
      </w:r>
      <w:r>
        <w:rPr>
          <w:rFonts w:ascii="Trebuchet MS" w:eastAsia="Century Gothic" w:hAnsi="Trebuchet MS" w:cs="Calibri"/>
          <w:i/>
          <w:szCs w:val="18"/>
        </w:rPr>
        <w:t>Transport</w:t>
      </w:r>
      <w:r w:rsidRPr="007E5671">
        <w:rPr>
          <w:rFonts w:ascii="Trebuchet MS" w:eastAsia="Century Gothic" w:hAnsi="Trebuchet MS" w:cs="Calibri"/>
          <w:i/>
          <w:szCs w:val="18"/>
        </w:rPr>
        <w:t xml:space="preserve"> </w:t>
      </w:r>
      <w:r w:rsidR="007D541B">
        <w:rPr>
          <w:rFonts w:ascii="Trebuchet MS" w:eastAsia="Century Gothic" w:hAnsi="Trebuchet MS" w:cs="Calibri"/>
          <w:i/>
          <w:szCs w:val="18"/>
        </w:rPr>
        <w:t>202</w:t>
      </w:r>
      <w:r w:rsidR="00784C71">
        <w:rPr>
          <w:rFonts w:ascii="Trebuchet MS" w:eastAsia="Century Gothic" w:hAnsi="Trebuchet MS" w:cs="Calibri"/>
          <w:i/>
          <w:szCs w:val="18"/>
        </w:rPr>
        <w:t>2</w:t>
      </w:r>
      <w:r w:rsidR="007D541B">
        <w:rPr>
          <w:rFonts w:ascii="Trebuchet MS" w:eastAsia="Century Gothic" w:hAnsi="Trebuchet MS" w:cs="Calibri"/>
          <w:i/>
          <w:szCs w:val="18"/>
        </w:rPr>
        <w:t>/202</w:t>
      </w:r>
      <w:r w:rsidR="00784C71">
        <w:rPr>
          <w:rFonts w:ascii="Trebuchet MS" w:eastAsia="Century Gothic" w:hAnsi="Trebuchet MS" w:cs="Calibri"/>
          <w:i/>
          <w:szCs w:val="18"/>
        </w:rPr>
        <w:t>3</w:t>
      </w:r>
    </w:p>
    <w:p w:rsidR="005430BB" w:rsidRPr="007E5671" w:rsidRDefault="005430BB" w:rsidP="005430BB">
      <w:pPr>
        <w:rPr>
          <w:rFonts w:ascii="Trebuchet MS" w:eastAsia="Century Gothic" w:hAnsi="Trebuchet MS" w:cs="Calibri"/>
          <w:i/>
          <w:szCs w:val="18"/>
        </w:rPr>
      </w:pPr>
    </w:p>
    <w:p w:rsidR="005430BB" w:rsidRPr="007838BF" w:rsidRDefault="005430BB" w:rsidP="005430BB">
      <w:pPr>
        <w:autoSpaceDE w:val="0"/>
        <w:autoSpaceDN w:val="0"/>
        <w:adjustRightInd w:val="0"/>
        <w:jc w:val="center"/>
        <w:rPr>
          <w:rFonts w:ascii="Trebuchet MS" w:eastAsia="Calibri" w:hAnsi="Trebuchet MS" w:cstheme="minorHAnsi"/>
          <w:b/>
          <w:bCs/>
          <w:color w:val="000000"/>
          <w:szCs w:val="18"/>
        </w:rPr>
      </w:pPr>
    </w:p>
    <w:p w:rsidR="005430BB" w:rsidRPr="007A6993" w:rsidRDefault="005430BB" w:rsidP="0054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7A6993">
        <w:rPr>
          <w:rFonts w:ascii="Trebuchet MS" w:eastAsia="Calibri" w:hAnsi="Trebuchet MS" w:cstheme="minorHAnsi"/>
          <w:b/>
          <w:bCs/>
          <w:szCs w:val="18"/>
        </w:rPr>
        <w:t xml:space="preserve">EFEKTY UCZENIA SIĘ NA STUDIACH I STOPNIA </w:t>
      </w:r>
    </w:p>
    <w:p w:rsidR="005430BB" w:rsidRPr="007A6993" w:rsidRDefault="005430BB" w:rsidP="0054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7A6993">
        <w:rPr>
          <w:rFonts w:ascii="Trebuchet MS" w:eastAsia="Calibri" w:hAnsi="Trebuchet MS" w:cstheme="minorHAnsi"/>
          <w:b/>
          <w:bCs/>
          <w:szCs w:val="18"/>
        </w:rPr>
        <w:t>DLA KIERUNKU TRANSPORT</w:t>
      </w:r>
    </w:p>
    <w:p w:rsidR="005430BB" w:rsidRPr="007A6993" w:rsidRDefault="005430BB" w:rsidP="0054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szCs w:val="18"/>
        </w:rPr>
      </w:pPr>
      <w:r w:rsidRPr="007A6993">
        <w:rPr>
          <w:rFonts w:ascii="Trebuchet MS" w:eastAsia="Calibri" w:hAnsi="Trebuchet MS" w:cstheme="minorHAnsi"/>
          <w:b/>
          <w:bCs/>
          <w:szCs w:val="18"/>
        </w:rPr>
        <w:t>W WYŻSZEJ SZKOLE PRZEDSIĘBIORCZOŚCI I ADMINISTRACJI W LUBLINIE</w:t>
      </w:r>
    </w:p>
    <w:p w:rsidR="005430BB" w:rsidRPr="007838BF" w:rsidRDefault="005430BB" w:rsidP="005430BB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color w:val="000000"/>
          <w:szCs w:val="18"/>
        </w:rPr>
      </w:pPr>
    </w:p>
    <w:p w:rsidR="005430BB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Calibri" w:hAnsi="Trebuchet MS" w:cstheme="minorHAnsi"/>
          <w:b/>
          <w:color w:val="000000"/>
          <w:szCs w:val="18"/>
        </w:rPr>
      </w:pPr>
      <w:r w:rsidRPr="007838BF">
        <w:rPr>
          <w:rFonts w:ascii="Trebuchet MS" w:eastAsia="Calibri" w:hAnsi="Trebuchet MS" w:cstheme="minorHAnsi"/>
          <w:b/>
          <w:color w:val="000000"/>
          <w:szCs w:val="18"/>
        </w:rPr>
        <w:t>Sylwetka absolwenta</w:t>
      </w:r>
    </w:p>
    <w:p w:rsidR="005430BB" w:rsidRPr="007838BF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Calibri" w:hAnsi="Trebuchet MS" w:cstheme="minorHAnsi"/>
          <w:b/>
          <w:color w:val="000000"/>
          <w:szCs w:val="18"/>
        </w:rPr>
      </w:pPr>
    </w:p>
    <w:p w:rsidR="005430BB" w:rsidRPr="00BA0AE7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Absolwenci studiów inżynierskich pierwszego stopnia </w:t>
      </w:r>
      <w:r>
        <w:rPr>
          <w:rFonts w:ascii="Trebuchet MS" w:eastAsia="Times New Roman" w:hAnsi="Trebuchet MS" w:cstheme="minorHAnsi"/>
          <w:b/>
          <w:szCs w:val="18"/>
          <w:lang w:eastAsia="pl-PL"/>
        </w:rPr>
        <w:t>kierunku T</w:t>
      </w:r>
      <w:r w:rsidRPr="00BA0AE7">
        <w:rPr>
          <w:rFonts w:ascii="Trebuchet MS" w:eastAsia="Times New Roman" w:hAnsi="Trebuchet MS" w:cstheme="minorHAnsi"/>
          <w:b/>
          <w:szCs w:val="18"/>
          <w:lang w:eastAsia="pl-PL"/>
        </w:rPr>
        <w:t>ransport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 WSPA posiadają wiedzę </w:t>
      </w:r>
      <w:r>
        <w:rPr>
          <w:rFonts w:ascii="Trebuchet MS" w:eastAsia="Times New Roman" w:hAnsi="Trebuchet MS" w:cstheme="minorHAnsi"/>
          <w:szCs w:val="18"/>
          <w:lang w:eastAsia="pl-PL"/>
        </w:rPr>
        <w:br/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>z zakresu funkcjonowania nowoczesnego transportu a w szczególności: inżynierii środków transportowych, inżynierii ruchu oraz analizy systemów transportowych. Mają oni również umiejętności praktycznego rozwiązywania problemów o charakterze technicznym i inżynierskim w zakresie organizacji, planowania, projektowania systemów sterowania i kierowania ruchem; organizowania, nadzorowania i zarządzania procesami transportowymi; pełnienia funkcji kierowniczych w jednostkach organizacyjnych służb inżynierii ruchu. Absolwenci kierunku transport potrafią efektywnie zarządzać procesami związanymi z funkcjonowaniem poszczególnych gałęzi transportu.</w:t>
      </w:r>
    </w:p>
    <w:p w:rsidR="005430BB" w:rsidRPr="00BA0AE7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Absolwenci specjalności </w:t>
      </w:r>
      <w:r w:rsidRPr="00BA0AE7">
        <w:rPr>
          <w:rFonts w:ascii="Trebuchet MS" w:eastAsia="Times New Roman" w:hAnsi="Trebuchet MS" w:cstheme="minorHAnsi"/>
          <w:b/>
          <w:i/>
          <w:szCs w:val="18"/>
          <w:lang w:eastAsia="pl-PL"/>
        </w:rPr>
        <w:t>Transport</w:t>
      </w:r>
      <w:r>
        <w:rPr>
          <w:rFonts w:ascii="Trebuchet MS" w:eastAsia="Times New Roman" w:hAnsi="Trebuchet MS" w:cstheme="minorHAnsi"/>
          <w:b/>
          <w:i/>
          <w:szCs w:val="18"/>
          <w:lang w:eastAsia="pl-PL"/>
        </w:rPr>
        <w:t>,</w:t>
      </w:r>
      <w:r w:rsidRPr="00BA0AE7">
        <w:rPr>
          <w:rFonts w:ascii="Trebuchet MS" w:eastAsia="Times New Roman" w:hAnsi="Trebuchet MS" w:cstheme="minorHAnsi"/>
          <w:b/>
          <w:i/>
          <w:szCs w:val="18"/>
          <w:lang w:eastAsia="pl-PL"/>
        </w:rPr>
        <w:t xml:space="preserve"> spedycja</w:t>
      </w:r>
      <w:r>
        <w:rPr>
          <w:rFonts w:ascii="Trebuchet MS" w:eastAsia="Times New Roman" w:hAnsi="Trebuchet MS" w:cstheme="minorHAnsi"/>
          <w:b/>
          <w:i/>
          <w:szCs w:val="18"/>
          <w:lang w:eastAsia="pl-PL"/>
        </w:rPr>
        <w:t xml:space="preserve"> i</w:t>
      </w:r>
      <w:r w:rsidRPr="00BA0AE7">
        <w:rPr>
          <w:rFonts w:ascii="Trebuchet MS" w:eastAsia="Times New Roman" w:hAnsi="Trebuchet MS" w:cstheme="minorHAnsi"/>
          <w:b/>
          <w:i/>
          <w:szCs w:val="18"/>
          <w:lang w:eastAsia="pl-PL"/>
        </w:rPr>
        <w:t xml:space="preserve"> logistyka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 na kierunku transport WSPA posiadają specjalistyczną wiedzę i umiejętności w zakresie spedycji krajowej i międzynarodowej, techniki przewozu towarów, prawa transportowego UE, logistyki i systemów logistycznych, trans</w:t>
      </w:r>
      <w:r w:rsidR="007523F3">
        <w:rPr>
          <w:rFonts w:ascii="Trebuchet MS" w:eastAsia="Times New Roman" w:hAnsi="Trebuchet MS" w:cstheme="minorHAnsi"/>
          <w:szCs w:val="18"/>
          <w:lang w:eastAsia="pl-PL"/>
        </w:rPr>
        <w:t>portu lotniczego i szynowego, a 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także w zakresie analizy i globalnego zarządzania systemami logistycznymi, ze szczególnym uwzględnieniem najnowszych technologii IT. </w:t>
      </w:r>
      <w:bookmarkStart w:id="1" w:name="_Hlk523086958"/>
      <w:r w:rsidRPr="00BA0AE7">
        <w:rPr>
          <w:rFonts w:ascii="Trebuchet MS" w:eastAsia="Times New Roman" w:hAnsi="Trebuchet MS" w:cstheme="minorHAnsi"/>
          <w:szCs w:val="18"/>
          <w:lang w:eastAsia="pl-PL"/>
        </w:rPr>
        <w:t>Są przygotowani merytorycznie i praktycznie do podjęcia pracy w</w:t>
      </w:r>
      <w:bookmarkEnd w:id="1"/>
      <w:r w:rsidR="007523F3">
        <w:rPr>
          <w:rFonts w:ascii="Trebuchet MS" w:eastAsia="Times New Roman" w:hAnsi="Trebuchet MS" w:cstheme="minorHAnsi"/>
          <w:szCs w:val="18"/>
          <w:lang w:eastAsia="pl-PL"/>
        </w:rPr>
        <w:t> 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>przedsiębiorstwach transportowych na stanowisku spedytora, logistyka w różnych gałęziach transportu. Posiadają predyspozycje organizatorskie.</w:t>
      </w:r>
    </w:p>
    <w:p w:rsidR="005430BB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AC0B24">
        <w:rPr>
          <w:rFonts w:ascii="Trebuchet MS" w:eastAsia="Times New Roman" w:hAnsi="Trebuchet MS" w:cstheme="minorHAnsi"/>
          <w:szCs w:val="18"/>
          <w:lang w:eastAsia="pl-PL"/>
        </w:rPr>
        <w:t>Absolwen</w:t>
      </w:r>
      <w:r>
        <w:rPr>
          <w:rFonts w:ascii="Trebuchet MS" w:eastAsia="Times New Roman" w:hAnsi="Trebuchet MS" w:cstheme="minorHAnsi"/>
          <w:szCs w:val="18"/>
          <w:lang w:eastAsia="pl-PL"/>
        </w:rPr>
        <w:t xml:space="preserve">ci specjalności </w:t>
      </w:r>
      <w:r w:rsidRPr="007D541B">
        <w:rPr>
          <w:rFonts w:ascii="Trebuchet MS" w:eastAsia="Times New Roman" w:hAnsi="Trebuchet MS" w:cstheme="minorHAnsi"/>
          <w:b/>
          <w:szCs w:val="18"/>
          <w:lang w:eastAsia="pl-PL"/>
        </w:rPr>
        <w:t>S</w:t>
      </w:r>
      <w:r w:rsidRPr="00AC0B24">
        <w:rPr>
          <w:rFonts w:ascii="Trebuchet MS" w:eastAsia="Times New Roman" w:hAnsi="Trebuchet MS" w:cstheme="minorHAnsi"/>
          <w:b/>
          <w:i/>
          <w:szCs w:val="18"/>
          <w:lang w:eastAsia="pl-PL"/>
        </w:rPr>
        <w:t>ystemy informatyczne w łańcuchu dostaw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posiada</w:t>
      </w:r>
      <w:r>
        <w:rPr>
          <w:rFonts w:ascii="Trebuchet MS" w:eastAsia="Times New Roman" w:hAnsi="Trebuchet MS" w:cstheme="minorHAnsi"/>
          <w:szCs w:val="18"/>
          <w:lang w:eastAsia="pl-PL"/>
        </w:rPr>
        <w:t>ją specjalistyczną</w:t>
      </w:r>
      <w:r w:rsidR="007523F3">
        <w:rPr>
          <w:rFonts w:ascii="Trebuchet MS" w:eastAsia="Times New Roman" w:hAnsi="Trebuchet MS" w:cstheme="minorHAnsi"/>
          <w:szCs w:val="18"/>
          <w:lang w:eastAsia="pl-PL"/>
        </w:rPr>
        <w:t xml:space="preserve"> wiedzę i 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umiejętności </w:t>
      </w:r>
      <w:r>
        <w:rPr>
          <w:rFonts w:ascii="Trebuchet MS" w:eastAsia="Times New Roman" w:hAnsi="Trebuchet MS" w:cstheme="minorHAnsi"/>
          <w:szCs w:val="18"/>
          <w:lang w:eastAsia="pl-PL"/>
        </w:rPr>
        <w:t>praktyczne w zakresie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szeroko rozumianego wsparcia technicznego i teleinformatycznego procesów logistycznych w firmach transportowych i spedycyjnych. Specjalność umożliwia zdobycie kompetencji związanych z organizacją, zarządzaniem i kontrolowaniem systemów </w:t>
      </w:r>
      <w:r>
        <w:rPr>
          <w:rFonts w:ascii="Trebuchet MS" w:eastAsia="Times New Roman" w:hAnsi="Trebuchet MS" w:cstheme="minorHAnsi"/>
          <w:szCs w:val="18"/>
          <w:lang w:eastAsia="pl-PL"/>
        </w:rPr>
        <w:t>logistycznych z wykorzystaniem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narzędzi informatycznych i baz danych. Absolwenci specjalności </w:t>
      </w:r>
      <w:r>
        <w:rPr>
          <w:rFonts w:ascii="Trebuchet MS" w:eastAsia="Times New Roman" w:hAnsi="Trebuchet MS" w:cstheme="minorHAnsi"/>
          <w:szCs w:val="18"/>
          <w:lang w:eastAsia="pl-PL"/>
        </w:rPr>
        <w:t xml:space="preserve">są 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>przygotowani merytorycznie i praktycznie do</w:t>
      </w:r>
      <w:r>
        <w:rPr>
          <w:rFonts w:ascii="Trebuchet MS" w:eastAsia="Times New Roman" w:hAnsi="Trebuchet MS" w:cstheme="minorHAnsi"/>
          <w:szCs w:val="18"/>
          <w:lang w:eastAsia="pl-PL"/>
        </w:rPr>
        <w:t xml:space="preserve"> podjęcia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pracy zawodowej na stanowiskach kierowniczych i specjalistów w przedsiębiorstwach branży logistycznej.</w:t>
      </w:r>
    </w:p>
    <w:p w:rsidR="00B26524" w:rsidRDefault="00B26524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</w:p>
    <w:p w:rsidR="0024686E" w:rsidRDefault="0024686E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color w:val="000000" w:themeColor="text1"/>
          <w:szCs w:val="18"/>
        </w:rPr>
        <w:t>Efekty uczenia się</w:t>
      </w: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:rsidR="00B26524" w:rsidRPr="003E5E1A" w:rsidRDefault="00B26524" w:rsidP="00B26524">
      <w:pPr>
        <w:rPr>
          <w:rFonts w:ascii="Trebuchet MS" w:eastAsia="Calibri" w:hAnsi="Trebuchet MS" w:cstheme="minorHAnsi"/>
          <w:b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Dziedzina: nauk inżynieryjno-technicznych</w:t>
      </w:r>
    </w:p>
    <w:p w:rsidR="00B26524" w:rsidRPr="003E5E1A" w:rsidRDefault="00B26524" w:rsidP="00B26524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Kierunek studiów: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 xml:space="preserve"> Transport</w:t>
      </w:r>
    </w:p>
    <w:p w:rsidR="00B26524" w:rsidRPr="003E5E1A" w:rsidRDefault="00B26524" w:rsidP="00B26524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Poziom studiów: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 xml:space="preserve"> studia pierwszego stopnia</w:t>
      </w:r>
    </w:p>
    <w:p w:rsidR="00B26524" w:rsidRPr="003E5E1A" w:rsidRDefault="00B26524" w:rsidP="00B26524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 xml:space="preserve">Profil kształcenia: 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praktyczny</w:t>
      </w: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Objaśnienie oznaczeń:</w:t>
      </w: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TR – efekt kierunkowy</w:t>
      </w: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W – kategoria wiedzy</w:t>
      </w: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U – kategoria umiejętności</w:t>
      </w:r>
    </w:p>
    <w:p w:rsidR="00B26524" w:rsidRPr="003E5E1A" w:rsidRDefault="00B26524" w:rsidP="00B26524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K – kategoria kompetencji społecznych</w:t>
      </w:r>
    </w:p>
    <w:p w:rsidR="005430BB" w:rsidRPr="00B26524" w:rsidRDefault="00B26524" w:rsidP="005430BB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01, 02, 03 i kolejne – numer efektu uczenia się</w:t>
      </w:r>
    </w:p>
    <w:p w:rsidR="005430BB" w:rsidRPr="000E4916" w:rsidRDefault="005430BB" w:rsidP="005430BB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8"/>
        <w:gridCol w:w="5671"/>
        <w:gridCol w:w="1431"/>
        <w:gridCol w:w="1402"/>
      </w:tblGrid>
      <w:tr w:rsidR="00B26524" w:rsidRPr="003E5E1A" w:rsidTr="00572BE1">
        <w:trPr>
          <w:jc w:val="center"/>
        </w:trPr>
        <w:tc>
          <w:tcPr>
            <w:tcW w:w="1118" w:type="dxa"/>
            <w:shd w:val="clear" w:color="auto" w:fill="D9D9D9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Efekty uczenia się dla kierunku</w:t>
            </w:r>
          </w:p>
        </w:tc>
        <w:tc>
          <w:tcPr>
            <w:tcW w:w="5671" w:type="dxa"/>
            <w:shd w:val="clear" w:color="auto" w:fill="D9D9D9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OPIS KIERUNKOWYCH EFEKTÓW UCZENIA SIĘ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Po zakończeniu studiów I stopnia na kierunku absolwent: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Odniesienie do efektów uczenia się dla kwalifikacji na poziomie 6 Polskiej Ramy Kwalifikacji</w:t>
            </w:r>
          </w:p>
        </w:tc>
        <w:tc>
          <w:tcPr>
            <w:tcW w:w="1402" w:type="dxa"/>
            <w:shd w:val="clear" w:color="auto" w:fill="D9D9D9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Odniesienie do efektów uczenia się dla kwalifikacji obejmujących kompetencje inżynierskie</w:t>
            </w:r>
          </w:p>
        </w:tc>
      </w:tr>
      <w:tr w:rsidR="00B26524" w:rsidRPr="003E5E1A" w:rsidTr="00572BE1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WIEDZA</w:t>
            </w:r>
          </w:p>
        </w:tc>
        <w:tc>
          <w:tcPr>
            <w:tcW w:w="1402" w:type="dxa"/>
            <w:shd w:val="clear" w:color="auto" w:fill="D9D9D9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matematyki, obejmującą algebrę, analizę, rachunek prawdopodobieństwa i badania operacyjne, niezbędną do opisu i analizy systemów oraz procesów transportowych, a także budowy i funkcjonowania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571738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prawa i zasady z zakresu fizyki, termodynamiki,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mechaniki zużycia elementów maszyn, niezbędne do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zrozumienia wybranych zjawisk i procesów fizycznych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zachodzących w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rozumie w stopniu zaawansowanym słownictwo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specjalistyczne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 zakresu transportu, w tym również w języku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obcym</w:t>
            </w:r>
            <w:proofErr w:type="gramEnd"/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mechaniki technicznej, niezbędną do zrozumienia praw mechaniki i rozwiązywania problemów technicznych, w tym umożliwiającą przeprowadzanie analiz wytrzymałościowych elementów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dotyczącą technologii budowy i remontów obiektów technicznych oraz materiałów inżynierskich stosowanych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graficznego przedstawiania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elementów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maszyn, ich wymiarowania oraz tworzenia dokumentacji technicznej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571738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zaawansowaną w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iedzę dotyczącą eksploatacji, niezawodności i trwałości maszyn i urządzeń oraz obiektów i systemów technicznych stosowanych w transporcie, jak również rozumie wpływ ich właściwej eksploatacji na wydłużenie cyklu życia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pojęcia z zakresu materiałoznawstwa, z uwzględnieniem zagadnień wytrzymałościowych, zna materiały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eksploatacyjne stosowane w pojazdach i urządzeniach użytkowanych w systemach transportowych oraz zasady doboru materiałów stosowanych w konstrukcjach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zakresu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wybranych zagadnień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elektroniki, elektrotechniki i automatyki, niezbędną przy realizacji zadań typowych dla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dotyczącą diagnostyki, naprawy oraz zastosowania środków transportu i ich podsystemów, zna zasady ich projektowania oraz trendy rozwojowe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na temat funkcjonowania i wykorzystywania infrastruktury transportowej oraz zna metody jej kształtowania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trHeight w:val="321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lastRenderedPageBreak/>
              <w:t>TR_W12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inżynierii ruchu oraz teorii ruchu pojazdów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zakresu budowy, własności i badań źródeł napędu środków transportu oraz paliw, w tym alternatywnych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zaawansowaną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w zakresie metrologii, planowania eksperymentów, modelowania i symulacji procesów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standardy i normy techniczne związane z transportem drogowym, kolejowym, morskim i lotniczym, ma wiedzę o technicznych aspektach bezpieczeństwa eksploatacji urządzeń, obiektów i systemów technicznych stosowanych w 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i rozumie 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metody, techniki, narzędzia i materiały oraz wymagania stosowane przy rozwiązywaniu zadań inżynierskich typowych dla szeroko rozumianych problemów związanych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w zakresie technologii informacyjnych i komputerowych, w tym niezbędną do pozyskiwania i przetwarzania informacji w procesach transportowych oraz do komputerowego wspomagania rozwiązywania zadań technicznych i zarządzania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niezbędną do rozumienia społecznych, ekonomicznych, prawnych, ekologicznych i innych pozatechnicznych aspektów działalności inżynierskiej charakterystycznych dla transportu i logistyki, zna i rozumie zasady bezpieczeństwa i higieny pracy obowiązujące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wiedzę z zakresu organizacji i zarządzania w transporcie, w tym zna i rozumie uwarunkowania procesów transportowych oraz zasady organizacji i sterowania ruchem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trHeight w:val="836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m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a</w:t>
            </w:r>
            <w:proofErr w:type="gramEnd"/>
            <w:r>
              <w:rPr>
                <w:rFonts w:ascii="Trebuchet MS" w:eastAsia="Century Gothic" w:hAnsi="Trebuchet MS" w:cstheme="minorHAnsi"/>
                <w:szCs w:val="18"/>
              </w:rPr>
              <w:t xml:space="preserve"> zaawansowaną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wiedzę dotyczącą funkcjonowania systemów transportowych i logistycznych, zna i rozumie zasady ich projektowania i analizy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wiedzę w zakresie łańcuchów i procesów logistycznych przedsiębiorstwa, zna zasady ich projektowania i automatyzacji oraz zarządzania nimi z wykorzystaniem narzędzi informatycznych i baz danych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w zakresie informatycznego wsparcia usług transportowych, magazynowych lub eksploatacyjnych, zna i rozumie zasady bezpieczeństwa infrastruktury logistycznej i informatycznej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zasady zarządzania, planowania, organizowania,</w:t>
            </w:r>
            <w:r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realizowania i kontrolowania przepływu dóbr i informacji oraz</w:t>
            </w:r>
            <w:r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osób i ładunków, uwzględniających aktualne warunki i mechanizmy funkcjonowania przedsiębiorstw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regulacje prawne w transporcie, spedycji i obsłudze celnej oraz zasady wypełniania dokumentów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z ekonomii, finansów oraz organizacji i zarządzania umożliwiającą podejmowanie i prowadzenie działalności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gospodarczej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związanej z transportem, zna i rozumie podstawy szacowania kosztów i opłacalności takich zamierzeń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pojęcia i zasady z zakresu ochrony własności intelektualnej i prawa autorskiego oraz ochrony i bezpieczeństwa danych, potrafi korzystać z zasobów informacji patentowej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o kreatywności i podmiotowości człowieka, zna i rozumie twórcze i praktyczne zastosowanie nabytej wiedzy z zakresu transportu w działalności zawodowej związanej z kierunkiem studiów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UMIEJĘTNOŚCI</w:t>
            </w:r>
          </w:p>
        </w:tc>
        <w:tc>
          <w:tcPr>
            <w:tcW w:w="1402" w:type="dxa"/>
            <w:shd w:val="clear" w:color="auto" w:fill="D9D9D9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integrować, interpretować i wyciągać wnioski z informacji pozyskanych z literatury, baz danych oraz innych źródeł, także w języku angielskim lub innym języku obcym w zakresie zagadnień związanych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porozumiewać się przy użyciu różnych technik w środowisku zawodowym związanym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przygotować w języku polskim i języku obcym dobrze udokumentowane opracowanie problemów z zakresu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komunikować się z użyciem specjalistycznej terminologii, brać udział w debacie oraz przygotować i przedstawić w języku polskim i języku obcym prezentację ustną, dotyczącą szczegółowych zagadnień z zakresu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P6S_UK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umiejętności posługiwania się językiem obcym, zgodne z 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P6S_UK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P6S_UO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rozumie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P6S_UU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i przeprowadzać eksperymenty, pomiary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i symulacje komputerowe oraz interpretować uzyskane wyniki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>i wyciągać wnioski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wykorzystać poznane metody i modele matematyczne, a także programy komputerowe, do analizy i oceny działania elementów i zespołów pojazdów i urządzeń oraz systemów eksploatacji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wykonywać zadania i przeprowadzić analizę zagadnienia inżynierskiego na podstawie poznanych teorii i praw, w tym zasad fizyki, elektrotechniki, grafiki inżynierskiej i narzędzi matematycznych oraz technik </w:t>
            </w:r>
            <w:proofErr w:type="spell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informacyjno</w:t>
            </w:r>
            <w:proofErr w:type="spell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– komunikacyjnych, a także opracować stosowną dokumentację oraz czytać i analizować rysunki techniczne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zaplanować i przeprowadzić pomiary charakterystyk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mechanicznych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, przedstawić otrzymane wyniki w formie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liczbowej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graficznej, dokonać ich interpretacji i wyciągnąć właściwe wnioski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ocenić przydatność rutynowych metod i narzędzi służących do rozwiązywania zadań inżynierskich typowych dla szeroko rozumianych problemów związanych z transportem, oraz wybrać i zastosować właściwą metodę (procedurę) i narzędzia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umiejętność i doświadczenie w korzystaniu z norm i standardów związanych z transportem, zdobyte w środowisku zajmującym się zawodowo działalnością inżynierską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określić warunki konstrukcyjne – eksploatacyjne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wykorzystywać je w procesie projektowania elementów maszyn, w tym środków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formułować i rozwiązywać zadania obejmujące projektowanie środków i systemów transportu, a także dostrzegać ich aspekty pozatechniczne, w tym środowiskowe, ekonomiczne, prawne, etyczne oraz związane z bezpieczeństwem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krytycznej analizy i ocenić funkcjonalność środków i systemów transportowych ze względu na zadane kryteria użytkowe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diagnozować wybrane środki transportu oraz scharakteryzować nowoczesne technologie stosowane w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umiejętności praktyczne w zakresie eksploatacji systemów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i środków transportu, potrafi rozwiązywać problemy techniczne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w oparciu o prawa mechaniki technicznej, a także wskazywać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>i dobierać materiały do określonych zastosowań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szacować koszty projektowania, wytworzenia, zakupu, eksploatacji i utylizacji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potrafi wykorzystać doświadczenie związane z utrzymaniem urządzeń, obiektów i systemów technicznych typowych dla transportu, zdobyte w środowisku zajmującym się zawodowo działalnością inżynierską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dobrać i odpowiednio wykorzystać narzędzia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informatyczne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wspomagające projektowanie, modelowanie i weryfikację do rozwiązywania zadań inżynierskich, w tym stosować rozwiązania teleinformatyczne w systemach i środkach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określić wymagania dla systemu informatycznego wspomagającego eksploatację określonego środka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transportowego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lub systemu transportowego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 xml:space="preserve"> dokonać analizy infrastruktury transportowej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 xml:space="preserve"> ocenić jej wpływ na środowisko naturalne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przeprowadzić analizę ruchu drogowego i jego bezpieczeństwa oraz dobrać odpowiednie zasady inżynierii ruchu i środki transportowe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zaprojektować, zbudować oraz obsługiwać prosty system elektroniczny, ma umiejętność identyfikowania, projektowania i testowania układów sterowania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modelować oraz stosować układy automatyki i regulacji w 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projektować oraz obsługiwać urządzenia sterowania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ruchem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, diagnozować ich stan oraz oceniać niezawodność i bezpieczeństwo, a także wykorzystać innowacyjne technologie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obszarze inteligentnych systemów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ocenić przydatność zastosowania nowoczesnych systemów napędowych, źródeł zasilania oraz paliw w różnych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projektować systemy transportowe i logistyczne, w tym z wykorzystaniem technik komputerowych i badań operacyjnych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analizy i oceny funkcjonowania systemu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logistycznego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oraz wybranych jego elementów, a także dobrać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środki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transportu do wskazanych zadań przewozowych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wykorzystać poznane metody analityczne, symulacyjne</w:t>
            </w:r>
          </w:p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eksperymentalne do przygotowania, organizowania i modelowania procesów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analizy wydajności poszczególnych procesów transportowych i umiejętnej ich optymalizacji oraz ocenić efektywność i sprawność procesów i środków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funkcjonowanie przedsiębiorstwa przewozowego, a także rozwiązywać powstające w nim problemy, uwzględniając uwarunkowania techniczne,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prawne i inne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przygotować specyfikacje istotnych warunków zamówienia w odniesieniu do środków transportowych i elementów infrastruktury transportowej na poziomie realizowanych funkcji przewozowych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wstępnej analizy ekonomicznej i oszacować efekty ekonomiczne podejmowanych działań inżynierskich w zakresie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doświadczenie związane z rozwiązywaniem praktycznych zadań inżynierskich, zdobyte w środowisku zajmującym się zawodowo działalnością inżynierską związaną z transportem, zna i stosuje zasady bezpieczeństwa i higieny pracy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B26524" w:rsidRPr="003E5E1A" w:rsidTr="00572BE1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KOMPETENCJE SPOŁECZNE</w:t>
            </w:r>
          </w:p>
        </w:tc>
        <w:tc>
          <w:tcPr>
            <w:tcW w:w="1402" w:type="dxa"/>
            <w:shd w:val="clear" w:color="auto" w:fill="D9D9D9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krytycznej oceny wyników pracy własnej, rozumie znaczenie wiedzy w rozwiązywaniu problemów, w przypadku wystąpienia trudności poznawczych potrafi zwrócić się do eksperta w danej dziedzinie naukowej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P6S_KK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wypełniania zobowiązań społecznych, współorganizowania działalności na rzecz środowiska społecznego oraz inicjowania działania na rzecz interesu publicznego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P6S_KO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P6S_KR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świadomość ważności i rozumie pozatechniczne aspekty i skutki działalności inżynierskiej, w tym jej wpływu na środowisko i związanej z tym odpowiedzialności za podejmowane decyzje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myśleć i działać w sposób przedsiębiorczy i kreatywny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odpowiednio określić priorytety służące realizacji określonego przez siebie lub innych zadania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UniversPro-Roman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P6S_KK, P6S_KO, P6S_KR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B26524" w:rsidRPr="003E5E1A" w:rsidTr="00572BE1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B26524" w:rsidRPr="003E5E1A" w:rsidRDefault="00B26524" w:rsidP="00572BE1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wrażliwy na występujące w transporcie zagrożenia i ma świadomość związanego z nimi ryzyka i konsekwencji zagrożeń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P6S_KR</w:t>
            </w:r>
          </w:p>
        </w:tc>
        <w:tc>
          <w:tcPr>
            <w:tcW w:w="1402" w:type="dxa"/>
          </w:tcPr>
          <w:p w:rsidR="00B26524" w:rsidRPr="003E5E1A" w:rsidRDefault="00B26524" w:rsidP="00572BE1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</w:tbl>
    <w:p w:rsidR="005430BB" w:rsidRPr="000E4916" w:rsidRDefault="005430BB" w:rsidP="005430BB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sectPr w:rsidR="005430BB" w:rsidRPr="000E4916" w:rsidSect="007A256F">
      <w:headerReference w:type="default" r:id="rId7"/>
      <w:footerReference w:type="default" r:id="rId8"/>
      <w:pgSz w:w="11906" w:h="16838"/>
      <w:pgMar w:top="1985" w:right="1418" w:bottom="1985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19" w:rsidRDefault="00650519" w:rsidP="00C123AC">
      <w:pPr>
        <w:spacing w:line="240" w:lineRule="auto"/>
      </w:pPr>
      <w:r>
        <w:separator/>
      </w:r>
    </w:p>
  </w:endnote>
  <w:endnote w:type="continuationSeparator" w:id="0">
    <w:p w:rsidR="00650519" w:rsidRDefault="00650519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9606280</wp:posOffset>
          </wp:positionV>
          <wp:extent cx="7596000" cy="1080000"/>
          <wp:effectExtent l="0" t="0" r="508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19" w:rsidRDefault="00650519" w:rsidP="00C123AC">
      <w:pPr>
        <w:spacing w:line="240" w:lineRule="auto"/>
      </w:pPr>
      <w:r>
        <w:separator/>
      </w:r>
    </w:p>
  </w:footnote>
  <w:footnote w:type="continuationSeparator" w:id="0">
    <w:p w:rsidR="00650519" w:rsidRDefault="00650519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AC" w:rsidRPr="002625FA" w:rsidRDefault="007D24B0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-895350</wp:posOffset>
          </wp:positionH>
          <wp:positionV relativeFrom="page">
            <wp:posOffset>9525</wp:posOffset>
          </wp:positionV>
          <wp:extent cx="7560000" cy="1076400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16C0B"/>
    <w:rsid w:val="0002411A"/>
    <w:rsid w:val="00031304"/>
    <w:rsid w:val="000A7337"/>
    <w:rsid w:val="000C155A"/>
    <w:rsid w:val="000C237F"/>
    <w:rsid w:val="000C7FEB"/>
    <w:rsid w:val="000E2103"/>
    <w:rsid w:val="000E7CC9"/>
    <w:rsid w:val="001008B4"/>
    <w:rsid w:val="0013369A"/>
    <w:rsid w:val="0015338D"/>
    <w:rsid w:val="00166C3F"/>
    <w:rsid w:val="001B2D5C"/>
    <w:rsid w:val="00213B6D"/>
    <w:rsid w:val="0024686E"/>
    <w:rsid w:val="00252241"/>
    <w:rsid w:val="002625FA"/>
    <w:rsid w:val="00276DBC"/>
    <w:rsid w:val="002A51F5"/>
    <w:rsid w:val="003261B1"/>
    <w:rsid w:val="00334BE6"/>
    <w:rsid w:val="003527E1"/>
    <w:rsid w:val="0036027D"/>
    <w:rsid w:val="00397A7B"/>
    <w:rsid w:val="003C0BC1"/>
    <w:rsid w:val="00411DB7"/>
    <w:rsid w:val="004A7C1E"/>
    <w:rsid w:val="004D3545"/>
    <w:rsid w:val="00513DAB"/>
    <w:rsid w:val="005329B1"/>
    <w:rsid w:val="005430BB"/>
    <w:rsid w:val="00571738"/>
    <w:rsid w:val="00576264"/>
    <w:rsid w:val="00587A2E"/>
    <w:rsid w:val="005A5C4F"/>
    <w:rsid w:val="005B17EC"/>
    <w:rsid w:val="005B1CDD"/>
    <w:rsid w:val="005B5A63"/>
    <w:rsid w:val="005B7FFE"/>
    <w:rsid w:val="00650519"/>
    <w:rsid w:val="00662A78"/>
    <w:rsid w:val="00677785"/>
    <w:rsid w:val="006E2407"/>
    <w:rsid w:val="00727EA7"/>
    <w:rsid w:val="007340E4"/>
    <w:rsid w:val="007523F3"/>
    <w:rsid w:val="00752ED2"/>
    <w:rsid w:val="007626C3"/>
    <w:rsid w:val="00784C71"/>
    <w:rsid w:val="00790CA6"/>
    <w:rsid w:val="00793FFF"/>
    <w:rsid w:val="007A1FED"/>
    <w:rsid w:val="007A256F"/>
    <w:rsid w:val="007D127B"/>
    <w:rsid w:val="007D24B0"/>
    <w:rsid w:val="007D541B"/>
    <w:rsid w:val="007E314B"/>
    <w:rsid w:val="007F7699"/>
    <w:rsid w:val="00841CC5"/>
    <w:rsid w:val="008E04CB"/>
    <w:rsid w:val="008F7228"/>
    <w:rsid w:val="0091254C"/>
    <w:rsid w:val="00967041"/>
    <w:rsid w:val="009B4579"/>
    <w:rsid w:val="009D779C"/>
    <w:rsid w:val="00A15528"/>
    <w:rsid w:val="00A53D90"/>
    <w:rsid w:val="00A778E8"/>
    <w:rsid w:val="00A83344"/>
    <w:rsid w:val="00A85F29"/>
    <w:rsid w:val="00A91429"/>
    <w:rsid w:val="00AA242E"/>
    <w:rsid w:val="00AC19D1"/>
    <w:rsid w:val="00AD3FBE"/>
    <w:rsid w:val="00AE1E42"/>
    <w:rsid w:val="00AE518C"/>
    <w:rsid w:val="00B1668D"/>
    <w:rsid w:val="00B26524"/>
    <w:rsid w:val="00B4297F"/>
    <w:rsid w:val="00B4528B"/>
    <w:rsid w:val="00B514F4"/>
    <w:rsid w:val="00B75134"/>
    <w:rsid w:val="00BB1F7E"/>
    <w:rsid w:val="00BC37FC"/>
    <w:rsid w:val="00BF792B"/>
    <w:rsid w:val="00C123AC"/>
    <w:rsid w:val="00C23878"/>
    <w:rsid w:val="00C52B54"/>
    <w:rsid w:val="00C81DC1"/>
    <w:rsid w:val="00C919E4"/>
    <w:rsid w:val="00C93AF0"/>
    <w:rsid w:val="00CB08FC"/>
    <w:rsid w:val="00CB0D90"/>
    <w:rsid w:val="00CB1A66"/>
    <w:rsid w:val="00CB55F3"/>
    <w:rsid w:val="00CE2146"/>
    <w:rsid w:val="00CE63C5"/>
    <w:rsid w:val="00D3296D"/>
    <w:rsid w:val="00D65FED"/>
    <w:rsid w:val="00D85395"/>
    <w:rsid w:val="00DE7A1C"/>
    <w:rsid w:val="00DF7A23"/>
    <w:rsid w:val="00E062D6"/>
    <w:rsid w:val="00E270F2"/>
    <w:rsid w:val="00E45C9D"/>
    <w:rsid w:val="00E726D1"/>
    <w:rsid w:val="00E74B90"/>
    <w:rsid w:val="00EB1DD4"/>
    <w:rsid w:val="00F42C55"/>
    <w:rsid w:val="00F75D07"/>
    <w:rsid w:val="00F84D0F"/>
    <w:rsid w:val="00FB40C2"/>
    <w:rsid w:val="00FB4D07"/>
    <w:rsid w:val="00FE35EF"/>
    <w:rsid w:val="00FE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F4AF890-ACDD-4ED5-A218-D63E3827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0BB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582F-15E2-4EB7-BD19-52F2A10E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2393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Apolonia Walczyna</cp:lastModifiedBy>
  <cp:revision>2</cp:revision>
  <cp:lastPrinted>2021-11-23T12:26:00Z</cp:lastPrinted>
  <dcterms:created xsi:type="dcterms:W3CDTF">2024-07-25T07:34:00Z</dcterms:created>
  <dcterms:modified xsi:type="dcterms:W3CDTF">2024-07-25T07:34:00Z</dcterms:modified>
</cp:coreProperties>
</file>