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56" w:rsidRDefault="005B3723">
      <w:pPr>
        <w:spacing w:after="112" w:line="259" w:lineRule="auto"/>
        <w:ind w:left="0" w:firstLine="0"/>
      </w:pPr>
      <w:r>
        <w:rPr>
          <w:b/>
        </w:rPr>
        <w:t xml:space="preserve"> </w:t>
      </w:r>
    </w:p>
    <w:p w:rsidR="00C92E56" w:rsidRDefault="005B3723">
      <w:pPr>
        <w:spacing w:after="110" w:line="259" w:lineRule="auto"/>
        <w:ind w:left="-5"/>
      </w:pPr>
      <w:r>
        <w:rPr>
          <w:b/>
        </w:rPr>
        <w:t>ZESTAW ZAGADNIEŃ NA E</w:t>
      </w:r>
      <w:r w:rsidR="00C27EDE">
        <w:rPr>
          <w:b/>
        </w:rPr>
        <w:t>GZAMIN DYPLOMOWY DLA NABORU 202</w:t>
      </w:r>
      <w:r w:rsidR="00C27EDE">
        <w:rPr>
          <w:b/>
          <w:lang w:val="ru-RU"/>
        </w:rPr>
        <w:t>2</w:t>
      </w:r>
      <w:bookmarkStart w:id="0" w:name="_GoBack"/>
      <w:bookmarkEnd w:id="0"/>
      <w:r>
        <w:t xml:space="preserve"> </w:t>
      </w:r>
    </w:p>
    <w:p w:rsidR="00C92E56" w:rsidRDefault="005B3723">
      <w:pPr>
        <w:spacing w:after="139" w:line="259" w:lineRule="auto"/>
        <w:ind w:left="43" w:firstLine="0"/>
      </w:pPr>
      <w:r>
        <w:rPr>
          <w:b/>
        </w:rPr>
        <w:t xml:space="preserve"> </w:t>
      </w:r>
      <w:r>
        <w:t xml:space="preserve">   </w:t>
      </w:r>
    </w:p>
    <w:p w:rsidR="00C92E56" w:rsidRDefault="005B3723">
      <w:pPr>
        <w:spacing w:after="139" w:line="259" w:lineRule="auto"/>
        <w:ind w:left="43" w:firstLine="0"/>
      </w:pPr>
      <w:r>
        <w:rPr>
          <w:b/>
          <w:u w:val="single" w:color="000000"/>
        </w:rPr>
        <w:t>KIERUNEK ZARZĄDZANIE – I stopień</w:t>
      </w:r>
      <w:r>
        <w:rPr>
          <w:b/>
        </w:rPr>
        <w:t xml:space="preserve"> </w:t>
      </w:r>
      <w:r>
        <w:t xml:space="preserve">   </w:t>
      </w:r>
    </w:p>
    <w:p w:rsidR="00C92E56" w:rsidRDefault="005B3723">
      <w:pPr>
        <w:spacing w:after="141" w:line="259" w:lineRule="auto"/>
        <w:ind w:left="43" w:firstLine="0"/>
      </w:pPr>
      <w:r>
        <w:rPr>
          <w:b/>
        </w:rPr>
        <w:t xml:space="preserve"> </w:t>
      </w:r>
      <w:r>
        <w:t xml:space="preserve">   </w:t>
      </w:r>
    </w:p>
    <w:p w:rsidR="00C92E56" w:rsidRDefault="005B3723">
      <w:pPr>
        <w:pStyle w:val="Nagwek1"/>
        <w:ind w:left="-5"/>
      </w:pPr>
      <w:r>
        <w:t xml:space="preserve">Organizacja i Zarządzanie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Definicja organizacji. 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Typy organizacji.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Społeczna odpowiedzialność organizacji.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Cykl życia organizacji.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Istota, cele i funkcje zarządzania.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Systemowe ujęcie organizacji.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Funkcja planowania w organizacji, typy planów.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Funkcja organizowania, struktury organizacyjne.    </w:t>
      </w:r>
    </w:p>
    <w:p w:rsidR="00C92E56" w:rsidRDefault="005B3723">
      <w:pPr>
        <w:numPr>
          <w:ilvl w:val="0"/>
          <w:numId w:val="1"/>
        </w:numPr>
        <w:ind w:hanging="427"/>
      </w:pPr>
      <w:r>
        <w:t xml:space="preserve">Przewodzenie i władza w organizacji, źródła władzy.    </w:t>
      </w:r>
    </w:p>
    <w:p w:rsidR="00C92E56" w:rsidRDefault="005B3723">
      <w:pPr>
        <w:numPr>
          <w:ilvl w:val="0"/>
          <w:numId w:val="1"/>
        </w:numPr>
        <w:ind w:hanging="427"/>
      </w:pPr>
      <w:r>
        <w:t>Funkcja kontroli w org</w:t>
      </w:r>
      <w:r>
        <w:t xml:space="preserve">anizacji, proces kontroli.    </w:t>
      </w:r>
    </w:p>
    <w:p w:rsidR="00C92E56" w:rsidRDefault="005B3723">
      <w:pPr>
        <w:numPr>
          <w:ilvl w:val="0"/>
          <w:numId w:val="1"/>
        </w:numPr>
        <w:spacing w:after="8"/>
        <w:ind w:hanging="427"/>
      </w:pPr>
      <w:r>
        <w:t xml:space="preserve">Proszę opisać cechy charakterystyczne tzw. organizacji turkusowej    </w:t>
      </w:r>
    </w:p>
    <w:p w:rsidR="00C92E56" w:rsidRDefault="005B3723">
      <w:pPr>
        <w:spacing w:after="19" w:line="259" w:lineRule="auto"/>
        <w:ind w:left="43" w:firstLine="0"/>
      </w:pPr>
      <w:r>
        <w:t xml:space="preserve">    </w:t>
      </w:r>
    </w:p>
    <w:p w:rsidR="00C92E56" w:rsidRDefault="005B3723">
      <w:pPr>
        <w:pStyle w:val="Nagwek1"/>
        <w:ind w:left="-5"/>
      </w:pPr>
      <w:r>
        <w:t xml:space="preserve">Ekonomia    </w:t>
      </w:r>
    </w:p>
    <w:p w:rsidR="00C92E56" w:rsidRDefault="005B3723">
      <w:pPr>
        <w:numPr>
          <w:ilvl w:val="0"/>
          <w:numId w:val="2"/>
        </w:numPr>
        <w:ind w:hanging="427"/>
      </w:pPr>
      <w:r>
        <w:t xml:space="preserve">Funkcjonowanie mechanizmu rynkowego.    </w:t>
      </w:r>
    </w:p>
    <w:p w:rsidR="00C92E56" w:rsidRDefault="005B3723">
      <w:pPr>
        <w:numPr>
          <w:ilvl w:val="0"/>
          <w:numId w:val="2"/>
        </w:numPr>
        <w:ind w:hanging="427"/>
      </w:pPr>
      <w:r>
        <w:t xml:space="preserve">Elastyczność popytu: cenowa, dochodowa, krzyżowa.    </w:t>
      </w:r>
    </w:p>
    <w:p w:rsidR="00C92E56" w:rsidRDefault="005B3723">
      <w:pPr>
        <w:numPr>
          <w:ilvl w:val="0"/>
          <w:numId w:val="2"/>
        </w:numPr>
        <w:spacing w:after="8"/>
        <w:ind w:hanging="427"/>
      </w:pPr>
      <w:r>
        <w:t xml:space="preserve">Popyt, podaż i ceny – </w:t>
      </w:r>
      <w:r>
        <w:t xml:space="preserve">wzajemne współzależności.    </w:t>
      </w:r>
    </w:p>
    <w:p w:rsidR="00C92E56" w:rsidRDefault="005B3723">
      <w:pPr>
        <w:spacing w:after="21" w:line="259" w:lineRule="auto"/>
        <w:ind w:left="43" w:firstLine="0"/>
      </w:pPr>
      <w:r>
        <w:t xml:space="preserve">    </w:t>
      </w:r>
    </w:p>
    <w:p w:rsidR="00C92E56" w:rsidRDefault="005B3723">
      <w:pPr>
        <w:pStyle w:val="Nagwek1"/>
        <w:ind w:left="-5"/>
      </w:pPr>
      <w:r>
        <w:t xml:space="preserve">Kompetencje menedżerskie    </w:t>
      </w:r>
    </w:p>
    <w:p w:rsidR="00C92E56" w:rsidRDefault="005B3723">
      <w:pPr>
        <w:numPr>
          <w:ilvl w:val="0"/>
          <w:numId w:val="3"/>
        </w:numPr>
        <w:ind w:hanging="427"/>
      </w:pPr>
      <w:r>
        <w:t xml:space="preserve">Zarządzanie zmianą w organizacji - metody.    </w:t>
      </w:r>
    </w:p>
    <w:p w:rsidR="00C92E56" w:rsidRDefault="005B3723">
      <w:pPr>
        <w:numPr>
          <w:ilvl w:val="0"/>
          <w:numId w:val="3"/>
        </w:numPr>
        <w:ind w:hanging="427"/>
      </w:pPr>
      <w:r>
        <w:t xml:space="preserve">Kierowanie zespołem zróżnicowanym kulturowo.    </w:t>
      </w:r>
    </w:p>
    <w:p w:rsidR="00C92E56" w:rsidRDefault="005B3723">
      <w:pPr>
        <w:numPr>
          <w:ilvl w:val="0"/>
          <w:numId w:val="3"/>
        </w:numPr>
        <w:spacing w:after="10"/>
        <w:ind w:hanging="427"/>
      </w:pPr>
      <w:r>
        <w:t xml:space="preserve">Zarządzanie czasem – istota, metody.    </w:t>
      </w:r>
    </w:p>
    <w:p w:rsidR="00C92E56" w:rsidRDefault="005B3723">
      <w:pPr>
        <w:spacing w:after="19" w:line="259" w:lineRule="auto"/>
        <w:ind w:left="43" w:firstLine="0"/>
      </w:pPr>
      <w:r>
        <w:rPr>
          <w:b/>
        </w:rPr>
        <w:t xml:space="preserve"> </w:t>
      </w:r>
      <w:r>
        <w:t xml:space="preserve">   </w:t>
      </w:r>
    </w:p>
    <w:p w:rsidR="00C92E56" w:rsidRDefault="005B3723">
      <w:pPr>
        <w:spacing w:after="19" w:line="259" w:lineRule="auto"/>
        <w:ind w:left="43" w:firstLine="0"/>
      </w:pPr>
      <w:r>
        <w:rPr>
          <w:b/>
        </w:rPr>
        <w:t xml:space="preserve"> </w:t>
      </w:r>
      <w:r>
        <w:t xml:space="preserve">  </w:t>
      </w:r>
    </w:p>
    <w:p w:rsidR="00C92E56" w:rsidRDefault="005B3723">
      <w:pPr>
        <w:pStyle w:val="Nagwek1"/>
        <w:ind w:left="-5"/>
      </w:pPr>
      <w:r>
        <w:t xml:space="preserve">Zarządzanie kapitałem ludzkim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Zarządzanie </w:t>
      </w:r>
      <w:r>
        <w:t xml:space="preserve">kapitałem ludzkim – cele, główne procesy.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Proces rekrutacji i selekcji kandydatów do pracy - cele,  etapy procesu i metody.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Proces adaptacji pracowników – cele i etapy procesu.    </w:t>
      </w:r>
    </w:p>
    <w:p w:rsidR="00C92E56" w:rsidRDefault="005B3723">
      <w:pPr>
        <w:numPr>
          <w:ilvl w:val="0"/>
          <w:numId w:val="4"/>
        </w:numPr>
        <w:ind w:hanging="427"/>
      </w:pPr>
      <w:r>
        <w:lastRenderedPageBreak/>
        <w:t>Rozwój kompetencji pracowników / Zarządzanie kompetencjami pracowni</w:t>
      </w:r>
      <w:r>
        <w:t xml:space="preserve">ków – cele, etapy procesu i metody.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Talent management (Program rozwoju talentów) – cele, etapy procesu i metody.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Przegląd personalny – cele, etapy procesu i metody.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Motywowanie pracowników.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Ocena bieżąca i okresowa pracowników. 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Proszę scharakteryzować pod względem aktywności zawodowej tzw.                     pokolenia X,Y i Z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Proszę omówić czynniki motywacyjne wg teorii Herzberga    </w:t>
      </w:r>
    </w:p>
    <w:p w:rsidR="00C92E56" w:rsidRDefault="005B3723">
      <w:pPr>
        <w:numPr>
          <w:ilvl w:val="0"/>
          <w:numId w:val="4"/>
        </w:numPr>
        <w:ind w:hanging="427"/>
      </w:pPr>
      <w:r>
        <w:t xml:space="preserve">Proszę wymienić 10 ról kierowniczych wg. Henry Mintzberga    </w:t>
      </w:r>
    </w:p>
    <w:p w:rsidR="00C92E56" w:rsidRDefault="005B3723">
      <w:pPr>
        <w:numPr>
          <w:ilvl w:val="0"/>
          <w:numId w:val="4"/>
        </w:numPr>
        <w:spacing w:after="8"/>
        <w:ind w:hanging="427"/>
      </w:pPr>
      <w:r>
        <w:t>Na czym polega metoda oceny pr</w:t>
      </w:r>
      <w:r>
        <w:t xml:space="preserve">acowniczej 360 stopni    </w:t>
      </w:r>
    </w:p>
    <w:p w:rsidR="00C92E56" w:rsidRDefault="005B3723">
      <w:pPr>
        <w:spacing w:after="218" w:line="259" w:lineRule="auto"/>
        <w:ind w:left="43" w:firstLine="0"/>
      </w:pPr>
      <w:r>
        <w:t xml:space="preserve">    </w:t>
      </w:r>
    </w:p>
    <w:p w:rsidR="00C92E56" w:rsidRDefault="005B3723">
      <w:pPr>
        <w:pStyle w:val="Nagwek1"/>
        <w:ind w:left="-5"/>
      </w:pPr>
      <w:r>
        <w:t xml:space="preserve">Marketing    </w:t>
      </w:r>
    </w:p>
    <w:p w:rsidR="00C92E56" w:rsidRDefault="005B3723">
      <w:pPr>
        <w:numPr>
          <w:ilvl w:val="0"/>
          <w:numId w:val="5"/>
        </w:numPr>
        <w:ind w:hanging="427"/>
      </w:pPr>
      <w:r>
        <w:t xml:space="preserve">Koncepcja 4xP.    </w:t>
      </w:r>
    </w:p>
    <w:p w:rsidR="00C92E56" w:rsidRDefault="005B3723">
      <w:pPr>
        <w:numPr>
          <w:ilvl w:val="0"/>
          <w:numId w:val="5"/>
        </w:numPr>
        <w:ind w:hanging="427"/>
      </w:pPr>
      <w:r>
        <w:t xml:space="preserve">Istota, przebieg i cele procesu segmentacji rynku.    </w:t>
      </w:r>
    </w:p>
    <w:p w:rsidR="00C92E56" w:rsidRDefault="005B3723">
      <w:pPr>
        <w:numPr>
          <w:ilvl w:val="0"/>
          <w:numId w:val="5"/>
        </w:numPr>
        <w:ind w:hanging="427"/>
      </w:pPr>
      <w:r>
        <w:t xml:space="preserve">Strategie cenowe i strategie dystrybucji.    </w:t>
      </w:r>
    </w:p>
    <w:p w:rsidR="00C92E56" w:rsidRDefault="005B3723">
      <w:pPr>
        <w:numPr>
          <w:ilvl w:val="0"/>
          <w:numId w:val="5"/>
        </w:numPr>
        <w:ind w:hanging="427"/>
      </w:pPr>
      <w:r>
        <w:t xml:space="preserve">Instrumenty promotion-mix.     </w:t>
      </w:r>
    </w:p>
    <w:p w:rsidR="00C92E56" w:rsidRDefault="005B3723">
      <w:pPr>
        <w:numPr>
          <w:ilvl w:val="0"/>
          <w:numId w:val="5"/>
        </w:numPr>
        <w:ind w:hanging="427"/>
      </w:pPr>
      <w:r>
        <w:t xml:space="preserve">Badanie efektów sprzedażowych i wizerunkowych zintegrowanej komunikacji marketingowej.    </w:t>
      </w:r>
    </w:p>
    <w:p w:rsidR="00C92E56" w:rsidRDefault="005B3723">
      <w:pPr>
        <w:numPr>
          <w:ilvl w:val="0"/>
          <w:numId w:val="5"/>
        </w:numPr>
        <w:spacing w:after="75"/>
        <w:ind w:hanging="427"/>
      </w:pPr>
      <w:r>
        <w:t xml:space="preserve">Strategie marketingowe na rynkach międzynarodowych – rodzaje i warunki stosowania.    </w:t>
      </w:r>
    </w:p>
    <w:p w:rsidR="00C92E56" w:rsidRDefault="005B3723">
      <w:pPr>
        <w:spacing w:after="21" w:line="259" w:lineRule="auto"/>
        <w:ind w:left="43" w:firstLine="0"/>
      </w:pPr>
      <w:r>
        <w:t xml:space="preserve">    </w:t>
      </w:r>
    </w:p>
    <w:p w:rsidR="00C92E56" w:rsidRDefault="005B3723">
      <w:pPr>
        <w:pStyle w:val="Nagwek1"/>
        <w:ind w:left="-5"/>
      </w:pPr>
      <w:r>
        <w:t xml:space="preserve">Badania marketingowe    </w:t>
      </w:r>
    </w:p>
    <w:p w:rsidR="00C92E56" w:rsidRDefault="005B3723">
      <w:pPr>
        <w:numPr>
          <w:ilvl w:val="0"/>
          <w:numId w:val="6"/>
        </w:numPr>
        <w:ind w:hanging="427"/>
      </w:pPr>
      <w:r>
        <w:t>Rodzaje źródeł informacji i ich charakterystyka.</w:t>
      </w:r>
      <w:r>
        <w:t xml:space="preserve">    </w:t>
      </w:r>
    </w:p>
    <w:p w:rsidR="00C92E56" w:rsidRDefault="005B3723">
      <w:pPr>
        <w:numPr>
          <w:ilvl w:val="0"/>
          <w:numId w:val="6"/>
        </w:numPr>
        <w:ind w:hanging="427"/>
      </w:pPr>
      <w:r>
        <w:t xml:space="preserve">Metody jakościowe i ilościowe w badaniach marketingowych (istota, rodzaje).    </w:t>
      </w:r>
    </w:p>
    <w:p w:rsidR="00C92E56" w:rsidRDefault="005B3723">
      <w:pPr>
        <w:numPr>
          <w:ilvl w:val="0"/>
          <w:numId w:val="6"/>
        </w:numPr>
        <w:ind w:hanging="427"/>
      </w:pPr>
      <w:r>
        <w:t xml:space="preserve">Metody doboru próby badawczej.    </w:t>
      </w:r>
    </w:p>
    <w:p w:rsidR="00C92E56" w:rsidRDefault="005B3723">
      <w:pPr>
        <w:numPr>
          <w:ilvl w:val="0"/>
          <w:numId w:val="6"/>
        </w:numPr>
        <w:spacing w:after="8"/>
        <w:ind w:hanging="427"/>
      </w:pPr>
      <w:r>
        <w:t xml:space="preserve">Struktura kwestionariusza badawczego.    </w:t>
      </w:r>
    </w:p>
    <w:p w:rsidR="00C92E56" w:rsidRDefault="005B3723">
      <w:pPr>
        <w:spacing w:after="21" w:line="259" w:lineRule="auto"/>
        <w:ind w:left="43" w:firstLine="0"/>
      </w:pPr>
      <w:r>
        <w:t xml:space="preserve"> </w:t>
      </w:r>
      <w:r>
        <w:rPr>
          <w:b/>
        </w:rPr>
        <w:t xml:space="preserve"> </w:t>
      </w:r>
      <w:r>
        <w:t xml:space="preserve">   </w:t>
      </w:r>
    </w:p>
    <w:p w:rsidR="00C92E56" w:rsidRDefault="005B3723">
      <w:pPr>
        <w:spacing w:after="110" w:line="259" w:lineRule="auto"/>
        <w:ind w:left="14" w:firstLine="0"/>
      </w:pPr>
      <w:r>
        <w:rPr>
          <w:b/>
        </w:rPr>
        <w:t xml:space="preserve"> </w:t>
      </w:r>
    </w:p>
    <w:p w:rsidR="00C92E56" w:rsidRDefault="005B3723">
      <w:pPr>
        <w:pStyle w:val="Nagwek1"/>
        <w:ind w:left="-5"/>
      </w:pPr>
      <w:r>
        <w:t xml:space="preserve">Techniki decyzyjne i organizatorskie    </w:t>
      </w:r>
    </w:p>
    <w:p w:rsidR="00C92E56" w:rsidRDefault="005B3723">
      <w:pPr>
        <w:numPr>
          <w:ilvl w:val="0"/>
          <w:numId w:val="7"/>
        </w:numPr>
        <w:ind w:hanging="427"/>
      </w:pPr>
      <w:r>
        <w:t xml:space="preserve">Zasady delegowania uprawnień decyzyjnych w organizacji.    </w:t>
      </w:r>
    </w:p>
    <w:p w:rsidR="00C92E56" w:rsidRDefault="005B3723">
      <w:pPr>
        <w:numPr>
          <w:ilvl w:val="0"/>
          <w:numId w:val="7"/>
        </w:numPr>
        <w:spacing w:after="8"/>
        <w:ind w:hanging="427"/>
      </w:pPr>
      <w:r>
        <w:t xml:space="preserve">Narzędzia i techniki wspierające proces podejmowania decyzji.    </w:t>
      </w:r>
    </w:p>
    <w:p w:rsidR="00C92E56" w:rsidRDefault="005B3723">
      <w:pPr>
        <w:spacing w:after="0" w:line="259" w:lineRule="auto"/>
        <w:ind w:left="43" w:firstLine="0"/>
      </w:pPr>
      <w:r>
        <w:t xml:space="preserve">     </w:t>
      </w:r>
    </w:p>
    <w:p w:rsidR="00C92E56" w:rsidRDefault="005B3723">
      <w:pPr>
        <w:spacing w:after="0" w:line="259" w:lineRule="auto"/>
        <w:ind w:left="43" w:firstLine="0"/>
      </w:pPr>
      <w:r>
        <w:t xml:space="preserve"> </w:t>
      </w:r>
    </w:p>
    <w:p w:rsidR="00C92E56" w:rsidRDefault="005B3723">
      <w:pPr>
        <w:pStyle w:val="Nagwek1"/>
        <w:ind w:left="-5"/>
      </w:pPr>
      <w:r>
        <w:t xml:space="preserve">CRM    </w:t>
      </w:r>
    </w:p>
    <w:p w:rsidR="00C92E56" w:rsidRDefault="005B3723">
      <w:pPr>
        <w:numPr>
          <w:ilvl w:val="0"/>
          <w:numId w:val="8"/>
        </w:numPr>
        <w:ind w:hanging="415"/>
      </w:pPr>
      <w:r>
        <w:t xml:space="preserve">Definicja CRM    </w:t>
      </w:r>
    </w:p>
    <w:p w:rsidR="00C92E56" w:rsidRDefault="005B3723">
      <w:pPr>
        <w:numPr>
          <w:ilvl w:val="0"/>
          <w:numId w:val="8"/>
        </w:numPr>
        <w:spacing w:after="10"/>
        <w:ind w:hanging="415"/>
      </w:pPr>
      <w:r>
        <w:lastRenderedPageBreak/>
        <w:t xml:space="preserve">Narzędzia CRM    </w:t>
      </w:r>
    </w:p>
    <w:p w:rsidR="00C92E56" w:rsidRDefault="005B3723">
      <w:pPr>
        <w:spacing w:after="19" w:line="259" w:lineRule="auto"/>
        <w:ind w:left="470" w:firstLine="0"/>
      </w:pPr>
      <w:r>
        <w:t xml:space="preserve">    </w:t>
      </w:r>
    </w:p>
    <w:p w:rsidR="00C92E56" w:rsidRDefault="005B3723">
      <w:pPr>
        <w:spacing w:after="19" w:line="259" w:lineRule="auto"/>
        <w:ind w:left="470" w:firstLine="0"/>
      </w:pPr>
      <w:r>
        <w:t xml:space="preserve"> </w:t>
      </w:r>
    </w:p>
    <w:p w:rsidR="00C92E56" w:rsidRDefault="005B3723">
      <w:pPr>
        <w:pStyle w:val="Nagwek1"/>
        <w:ind w:left="-5"/>
      </w:pPr>
      <w:r>
        <w:t xml:space="preserve">Diagnozowanie przedsiębiorstw    </w:t>
      </w:r>
    </w:p>
    <w:p w:rsidR="00C92E56" w:rsidRDefault="005B3723">
      <w:pPr>
        <w:numPr>
          <w:ilvl w:val="0"/>
          <w:numId w:val="9"/>
        </w:numPr>
        <w:ind w:hanging="427"/>
      </w:pPr>
      <w:r>
        <w:t xml:space="preserve">Cechy i warunki postawienia dobrej diagnozy przedsiębiorstwa.    </w:t>
      </w:r>
    </w:p>
    <w:p w:rsidR="00C92E56" w:rsidRDefault="005B3723">
      <w:pPr>
        <w:numPr>
          <w:ilvl w:val="0"/>
          <w:numId w:val="9"/>
        </w:numPr>
        <w:spacing w:after="10"/>
        <w:ind w:hanging="427"/>
      </w:pPr>
      <w:r>
        <w:t xml:space="preserve">Perspektywy diagnostyczne przedsiębiorstwa.    </w:t>
      </w:r>
    </w:p>
    <w:p w:rsidR="00C92E56" w:rsidRDefault="005B3723">
      <w:pPr>
        <w:spacing w:after="0" w:line="259" w:lineRule="auto"/>
        <w:ind w:left="43" w:firstLine="0"/>
      </w:pPr>
      <w:r>
        <w:t xml:space="preserve">    </w:t>
      </w:r>
    </w:p>
    <w:p w:rsidR="00C92E56" w:rsidRDefault="005B3723">
      <w:pPr>
        <w:pStyle w:val="Nagwek1"/>
        <w:ind w:left="-5"/>
      </w:pPr>
      <w:r>
        <w:t xml:space="preserve">Nowoczesne metody i techniki zarządzania    </w:t>
      </w:r>
    </w:p>
    <w:p w:rsidR="00C92E56" w:rsidRDefault="005B3723">
      <w:pPr>
        <w:numPr>
          <w:ilvl w:val="0"/>
          <w:numId w:val="10"/>
        </w:numPr>
        <w:ind w:hanging="427"/>
      </w:pPr>
      <w:r>
        <w:t xml:space="preserve">Nowoczesne metody zarządzania organizacją.    </w:t>
      </w:r>
    </w:p>
    <w:p w:rsidR="00C92E56" w:rsidRDefault="005B3723">
      <w:pPr>
        <w:numPr>
          <w:ilvl w:val="0"/>
          <w:numId w:val="10"/>
        </w:numPr>
        <w:ind w:hanging="427"/>
      </w:pPr>
      <w:r>
        <w:t>Nowoczesne formy organizacji: organizacja fra</w:t>
      </w:r>
      <w:r>
        <w:t xml:space="preserve">ktalna i wirtualna.    </w:t>
      </w:r>
    </w:p>
    <w:p w:rsidR="00C92E56" w:rsidRDefault="005B3723">
      <w:pPr>
        <w:numPr>
          <w:ilvl w:val="0"/>
          <w:numId w:val="10"/>
        </w:numPr>
        <w:spacing w:after="8"/>
        <w:ind w:hanging="427"/>
      </w:pPr>
      <w:r>
        <w:t xml:space="preserve">Proszę scharakteryzować pojęcia: outsourcing i benchmarking    </w:t>
      </w:r>
    </w:p>
    <w:p w:rsidR="00C92E56" w:rsidRDefault="005B3723">
      <w:pPr>
        <w:spacing w:after="21" w:line="259" w:lineRule="auto"/>
        <w:ind w:left="43" w:firstLine="0"/>
      </w:pPr>
      <w:r>
        <w:t xml:space="preserve">    </w:t>
      </w:r>
    </w:p>
    <w:p w:rsidR="00C92E56" w:rsidRDefault="005B3723">
      <w:pPr>
        <w:pStyle w:val="Nagwek1"/>
        <w:ind w:left="-5"/>
      </w:pPr>
      <w:r>
        <w:t xml:space="preserve">Zarządzanie projektami    </w:t>
      </w:r>
    </w:p>
    <w:p w:rsidR="00C92E56" w:rsidRDefault="005B3723">
      <w:pPr>
        <w:numPr>
          <w:ilvl w:val="0"/>
          <w:numId w:val="11"/>
        </w:numPr>
        <w:ind w:hanging="427"/>
      </w:pPr>
      <w:r>
        <w:t xml:space="preserve">Pojęcie i cechy charakterystyczne projektu.    </w:t>
      </w:r>
    </w:p>
    <w:p w:rsidR="00C92E56" w:rsidRDefault="005B3723">
      <w:pPr>
        <w:numPr>
          <w:ilvl w:val="0"/>
          <w:numId w:val="11"/>
        </w:numPr>
        <w:ind w:hanging="427"/>
      </w:pPr>
      <w:r>
        <w:t xml:space="preserve">Podstawowe zadania kierownika projektu.    </w:t>
      </w:r>
    </w:p>
    <w:p w:rsidR="00C92E56" w:rsidRDefault="005B3723">
      <w:pPr>
        <w:numPr>
          <w:ilvl w:val="0"/>
          <w:numId w:val="11"/>
        </w:numPr>
        <w:ind w:hanging="427"/>
      </w:pPr>
      <w:r>
        <w:t xml:space="preserve">Fazy cyklu życia projektu    </w:t>
      </w:r>
    </w:p>
    <w:p w:rsidR="00C92E56" w:rsidRDefault="005B3723">
      <w:pPr>
        <w:numPr>
          <w:ilvl w:val="0"/>
          <w:numId w:val="11"/>
        </w:numPr>
        <w:ind w:hanging="427"/>
      </w:pPr>
      <w:r>
        <w:t>Kryteria SMART</w:t>
      </w:r>
      <w:r>
        <w:t xml:space="preserve">    </w:t>
      </w:r>
    </w:p>
    <w:p w:rsidR="00C92E56" w:rsidRDefault="005B3723">
      <w:pPr>
        <w:numPr>
          <w:ilvl w:val="0"/>
          <w:numId w:val="11"/>
        </w:numPr>
        <w:spacing w:after="10"/>
        <w:ind w:hanging="427"/>
      </w:pPr>
      <w:r>
        <w:t xml:space="preserve">Wymiary zarządzania projektem    </w:t>
      </w:r>
    </w:p>
    <w:p w:rsidR="00C92E56" w:rsidRDefault="005B3723">
      <w:pPr>
        <w:spacing w:after="19" w:line="259" w:lineRule="auto"/>
        <w:ind w:left="43" w:firstLine="0"/>
      </w:pPr>
      <w:r>
        <w:rPr>
          <w:b/>
        </w:rPr>
        <w:t xml:space="preserve"> </w:t>
      </w:r>
      <w:r>
        <w:t xml:space="preserve">    </w:t>
      </w:r>
    </w:p>
    <w:p w:rsidR="00C92E56" w:rsidRDefault="005B3723">
      <w:pPr>
        <w:pStyle w:val="Nagwek1"/>
        <w:ind w:left="-5"/>
      </w:pPr>
      <w:r>
        <w:t>SPECJALNOŚĆ: Zarządzanie firmą</w:t>
      </w:r>
      <w:r>
        <w:rPr>
          <w:b w:val="0"/>
        </w:rPr>
        <w:t xml:space="preserve"> </w:t>
      </w:r>
      <w:r>
        <w:t xml:space="preserve">   </w:t>
      </w:r>
    </w:p>
    <w:p w:rsidR="00C92E56" w:rsidRDefault="005B3723">
      <w:pPr>
        <w:numPr>
          <w:ilvl w:val="0"/>
          <w:numId w:val="12"/>
        </w:numPr>
        <w:ind w:hanging="360"/>
      </w:pPr>
      <w:r>
        <w:t xml:space="preserve">Ocena ryzyka finansowego przedsiębiorstwa.    </w:t>
      </w:r>
    </w:p>
    <w:p w:rsidR="00C92E56" w:rsidRDefault="005B3723">
      <w:pPr>
        <w:numPr>
          <w:ilvl w:val="0"/>
          <w:numId w:val="12"/>
        </w:numPr>
        <w:ind w:hanging="360"/>
      </w:pPr>
      <w:r>
        <w:t xml:space="preserve">Ocena płynności finansowej przedsiębiorstwa.    </w:t>
      </w:r>
    </w:p>
    <w:p w:rsidR="00C92E56" w:rsidRDefault="005B3723">
      <w:pPr>
        <w:numPr>
          <w:ilvl w:val="0"/>
          <w:numId w:val="12"/>
        </w:numPr>
        <w:ind w:hanging="360"/>
      </w:pPr>
      <w:r>
        <w:t xml:space="preserve">Ocena rentowności przedsiębiorstwa.    </w:t>
      </w:r>
    </w:p>
    <w:p w:rsidR="00C92E56" w:rsidRDefault="005B3723">
      <w:pPr>
        <w:numPr>
          <w:ilvl w:val="0"/>
          <w:numId w:val="12"/>
        </w:numPr>
        <w:ind w:hanging="360"/>
      </w:pPr>
      <w:r>
        <w:t xml:space="preserve">Źródła finansowania działalności przedsiębiorstwa.    </w:t>
      </w:r>
    </w:p>
    <w:p w:rsidR="00C92E56" w:rsidRDefault="005B3723">
      <w:pPr>
        <w:numPr>
          <w:ilvl w:val="0"/>
          <w:numId w:val="12"/>
        </w:numPr>
        <w:ind w:hanging="360"/>
      </w:pPr>
      <w:r>
        <w:t xml:space="preserve">Istota i cele systemów zarządzania jakością.    </w:t>
      </w:r>
    </w:p>
    <w:p w:rsidR="00C92E56" w:rsidRDefault="005B3723">
      <w:pPr>
        <w:numPr>
          <w:ilvl w:val="0"/>
          <w:numId w:val="12"/>
        </w:numPr>
        <w:ind w:hanging="360"/>
      </w:pPr>
      <w:r>
        <w:t xml:space="preserve">Etapy procesu wdrażania systemu zarządzania jakością w organizacji.    </w:t>
      </w:r>
    </w:p>
    <w:p w:rsidR="00C92E56" w:rsidRDefault="005B3723">
      <w:pPr>
        <w:numPr>
          <w:ilvl w:val="0"/>
          <w:numId w:val="12"/>
        </w:numPr>
        <w:ind w:hanging="360"/>
      </w:pPr>
      <w:r>
        <w:t xml:space="preserve">Szablon modelu biznesowego A. Osterwaldera.    </w:t>
      </w:r>
    </w:p>
    <w:p w:rsidR="00C92E56" w:rsidRDefault="005B3723">
      <w:pPr>
        <w:numPr>
          <w:ilvl w:val="0"/>
          <w:numId w:val="12"/>
        </w:numPr>
        <w:spacing w:after="8"/>
        <w:ind w:hanging="360"/>
      </w:pPr>
      <w:r>
        <w:t>Mapa empatii jako narzędzie służ</w:t>
      </w:r>
      <w:r>
        <w:t xml:space="preserve">ące lepszemu zrozumieniu klienta.    </w:t>
      </w:r>
    </w:p>
    <w:p w:rsidR="00C92E56" w:rsidRDefault="005B3723">
      <w:pPr>
        <w:spacing w:after="218" w:line="259" w:lineRule="auto"/>
        <w:ind w:left="403" w:firstLine="0"/>
      </w:pPr>
      <w:r>
        <w:t xml:space="preserve">    </w:t>
      </w:r>
    </w:p>
    <w:p w:rsidR="00C92E56" w:rsidRDefault="005B3723">
      <w:pPr>
        <w:pStyle w:val="Nagwek1"/>
        <w:ind w:left="-5"/>
      </w:pPr>
      <w:r>
        <w:t xml:space="preserve">SPECJALNOŚĆ: Zarządzanie HR     </w:t>
      </w:r>
    </w:p>
    <w:p w:rsidR="00C92E56" w:rsidRDefault="005B3723">
      <w:pPr>
        <w:numPr>
          <w:ilvl w:val="0"/>
          <w:numId w:val="13"/>
        </w:numPr>
        <w:spacing w:after="135"/>
        <w:ind w:hanging="360"/>
      </w:pPr>
      <w:r>
        <w:t xml:space="preserve">Benchmarking personalny – istota i wykorzystanie w zarządzaniu potencjałem społecznym.    </w:t>
      </w:r>
    </w:p>
    <w:p w:rsidR="00C92E56" w:rsidRDefault="005B3723">
      <w:pPr>
        <w:numPr>
          <w:ilvl w:val="0"/>
          <w:numId w:val="13"/>
        </w:numPr>
        <w:ind w:hanging="360"/>
      </w:pPr>
      <w:r>
        <w:t xml:space="preserve">Leasing personalny – istota i korzyści dla organizacji i pracowników.    </w:t>
      </w:r>
    </w:p>
    <w:p w:rsidR="00C92E56" w:rsidRDefault="005B3723">
      <w:pPr>
        <w:numPr>
          <w:ilvl w:val="0"/>
          <w:numId w:val="13"/>
        </w:numPr>
        <w:spacing w:after="135"/>
        <w:ind w:hanging="360"/>
      </w:pPr>
      <w:r>
        <w:t>Budowanie wizer</w:t>
      </w:r>
      <w:r>
        <w:t xml:space="preserve">unku pracodawcy.    </w:t>
      </w:r>
    </w:p>
    <w:p w:rsidR="00C92E56" w:rsidRDefault="005B3723">
      <w:pPr>
        <w:numPr>
          <w:ilvl w:val="0"/>
          <w:numId w:val="13"/>
        </w:numPr>
        <w:spacing w:after="135"/>
        <w:ind w:hanging="360"/>
      </w:pPr>
      <w:r>
        <w:t xml:space="preserve">Wellness korporacyjny – istota i wykorzystanie w organizacji.     </w:t>
      </w:r>
    </w:p>
    <w:p w:rsidR="00C92E56" w:rsidRDefault="005B3723">
      <w:pPr>
        <w:numPr>
          <w:ilvl w:val="0"/>
          <w:numId w:val="13"/>
        </w:numPr>
        <w:spacing w:after="0" w:line="395" w:lineRule="auto"/>
        <w:ind w:hanging="360"/>
      </w:pPr>
      <w:r>
        <w:lastRenderedPageBreak/>
        <w:t>Etapy procesu tworzenia strategii kadrowej     6.</w:t>
      </w:r>
      <w:r>
        <w:rPr>
          <w:rFonts w:ascii="Arial" w:eastAsia="Arial" w:hAnsi="Arial" w:cs="Arial"/>
        </w:rPr>
        <w:t xml:space="preserve"> </w:t>
      </w:r>
      <w:r>
        <w:t xml:space="preserve">Metody rozwoju kompetencji pracowników.    </w:t>
      </w:r>
    </w:p>
    <w:p w:rsidR="00C92E56" w:rsidRDefault="005B3723">
      <w:pPr>
        <w:numPr>
          <w:ilvl w:val="0"/>
          <w:numId w:val="14"/>
        </w:numPr>
        <w:spacing w:after="226"/>
        <w:ind w:hanging="360"/>
      </w:pPr>
      <w:r>
        <w:t xml:space="preserve">Proces szkolenia pracowników.  </w:t>
      </w:r>
    </w:p>
    <w:p w:rsidR="00C92E56" w:rsidRDefault="005B3723">
      <w:pPr>
        <w:numPr>
          <w:ilvl w:val="0"/>
          <w:numId w:val="14"/>
        </w:numPr>
        <w:spacing w:after="198"/>
        <w:ind w:hanging="360"/>
      </w:pPr>
      <w:r>
        <w:t>Istota, cele i rodzaje marketingu personal</w:t>
      </w:r>
      <w:r>
        <w:t xml:space="preserve">nego  </w:t>
      </w:r>
    </w:p>
    <w:p w:rsidR="00C92E56" w:rsidRDefault="005B3723">
      <w:pPr>
        <w:spacing w:after="0" w:line="259" w:lineRule="auto"/>
        <w:ind w:left="43" w:firstLine="0"/>
      </w:pPr>
      <w:r>
        <w:t xml:space="preserve">    </w:t>
      </w:r>
    </w:p>
    <w:p w:rsidR="00C92E56" w:rsidRDefault="005B3723">
      <w:pPr>
        <w:spacing w:after="0" w:line="259" w:lineRule="auto"/>
        <w:ind w:left="43" w:firstLine="0"/>
      </w:pPr>
      <w:r>
        <w:t xml:space="preserve">  </w:t>
      </w:r>
    </w:p>
    <w:p w:rsidR="00C92E56" w:rsidRDefault="005B3723">
      <w:pPr>
        <w:spacing w:after="105" w:line="259" w:lineRule="auto"/>
        <w:ind w:left="14" w:firstLine="0"/>
      </w:pPr>
      <w:r>
        <w:rPr>
          <w:rFonts w:ascii="Trebuchet MS" w:eastAsia="Trebuchet MS" w:hAnsi="Trebuchet MS" w:cs="Trebuchet MS"/>
          <w:sz w:val="22"/>
        </w:rPr>
        <w:t xml:space="preserve"> </w:t>
      </w:r>
    </w:p>
    <w:p w:rsidR="00C92E56" w:rsidRDefault="005B3723">
      <w:pPr>
        <w:spacing w:after="0" w:line="259" w:lineRule="auto"/>
        <w:ind w:left="14" w:firstLine="0"/>
      </w:pPr>
      <w:r>
        <w:rPr>
          <w:rFonts w:ascii="Trebuchet MS" w:eastAsia="Trebuchet MS" w:hAnsi="Trebuchet MS" w:cs="Trebuchet MS"/>
          <w:sz w:val="22"/>
        </w:rPr>
        <w:t xml:space="preserve"> </w:t>
      </w:r>
    </w:p>
    <w:sectPr w:rsidR="00C92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2" w:right="1573" w:bottom="2102" w:left="1404" w:header="427" w:footer="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23" w:rsidRDefault="005B3723">
      <w:pPr>
        <w:spacing w:after="0" w:line="240" w:lineRule="auto"/>
      </w:pPr>
      <w:r>
        <w:separator/>
      </w:r>
    </w:p>
  </w:endnote>
  <w:endnote w:type="continuationSeparator" w:id="0">
    <w:p w:rsidR="005B3723" w:rsidRDefault="005B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6" w:rsidRDefault="005B3723">
    <w:pPr>
      <w:spacing w:after="0" w:line="259" w:lineRule="auto"/>
      <w:ind w:left="-1404" w:right="1033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9587179</wp:posOffset>
              </wp:positionV>
              <wp:extent cx="6659881" cy="888797"/>
              <wp:effectExtent l="0" t="0" r="0" b="0"/>
              <wp:wrapSquare wrapText="bothSides"/>
              <wp:docPr id="3669" name="Group 3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888797"/>
                        <a:chOff x="0" y="0"/>
                        <a:chExt cx="6659881" cy="888797"/>
                      </a:xfrm>
                    </wpg:grpSpPr>
                    <wps:wsp>
                      <wps:cNvPr id="3671" name="Rectangle 3671"/>
                      <wps:cNvSpPr/>
                      <wps:spPr>
                        <a:xfrm>
                          <a:off x="305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2" name="Rectangle 3672"/>
                      <wps:cNvSpPr/>
                      <wps:spPr>
                        <a:xfrm>
                          <a:off x="305" y="17068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" name="Rectangle 3673"/>
                      <wps:cNvSpPr/>
                      <wps:spPr>
                        <a:xfrm>
                          <a:off x="305" y="3413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4" name="Rectangle 3674"/>
                      <wps:cNvSpPr/>
                      <wps:spPr>
                        <a:xfrm>
                          <a:off x="305" y="5120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70" name="Picture 36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9156" y="190805"/>
                          <a:ext cx="6135624" cy="6736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69" style="width:524.4pt;height:69.984pt;position:absolute;mso-position-horizontal-relative:page;mso-position-horizontal:absolute;margin-left:70.92pt;mso-position-vertical-relative:page;margin-top:754.896pt;" coordsize="66598,8887">
              <v:rect id="Rectangle 3671" style="position:absolute;width:421;height:1899;left:3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72" style="position:absolute;width:421;height:1899;left:3;top:17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73" style="position:absolute;width:421;height:1899;left:3;top:34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74" style="position:absolute;width:421;height:1899;left:3;top:51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670" style="position:absolute;width:61356;height:6736;left:3591;top:1908;" filled="f">
                <v:imagedata r:id="rId9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6" w:rsidRDefault="005B3723">
    <w:pPr>
      <w:spacing w:after="0" w:line="259" w:lineRule="auto"/>
      <w:ind w:left="-1404" w:right="1033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9587179</wp:posOffset>
              </wp:positionV>
              <wp:extent cx="6659881" cy="888797"/>
              <wp:effectExtent l="0" t="0" r="0" b="0"/>
              <wp:wrapSquare wrapText="bothSides"/>
              <wp:docPr id="3649" name="Group 3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888797"/>
                        <a:chOff x="0" y="0"/>
                        <a:chExt cx="6659881" cy="888797"/>
                      </a:xfrm>
                    </wpg:grpSpPr>
                    <wps:wsp>
                      <wps:cNvPr id="3651" name="Rectangle 3651"/>
                      <wps:cNvSpPr/>
                      <wps:spPr>
                        <a:xfrm>
                          <a:off x="305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52" name="Rectangle 3652"/>
                      <wps:cNvSpPr/>
                      <wps:spPr>
                        <a:xfrm>
                          <a:off x="305" y="17068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53" name="Rectangle 3653"/>
                      <wps:cNvSpPr/>
                      <wps:spPr>
                        <a:xfrm>
                          <a:off x="305" y="3413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54" name="Rectangle 3654"/>
                      <wps:cNvSpPr/>
                      <wps:spPr>
                        <a:xfrm>
                          <a:off x="305" y="5120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50" name="Picture 3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9156" y="190805"/>
                          <a:ext cx="6135624" cy="6736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49" style="width:524.4pt;height:69.984pt;position:absolute;mso-position-horizontal-relative:page;mso-position-horizontal:absolute;margin-left:70.92pt;mso-position-vertical-relative:page;margin-top:754.896pt;" coordsize="66598,8887">
              <v:rect id="Rectangle 3651" style="position:absolute;width:421;height:1899;left:3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52" style="position:absolute;width:421;height:1899;left:3;top:17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53" style="position:absolute;width:421;height:1899;left:3;top:34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54" style="position:absolute;width:421;height:1899;left:3;top:51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650" style="position:absolute;width:61356;height:6736;left:3591;top:1908;" filled="f">
                <v:imagedata r:id="rId9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6" w:rsidRDefault="005B3723">
    <w:pPr>
      <w:spacing w:after="0" w:line="259" w:lineRule="auto"/>
      <w:ind w:left="-1404" w:right="10333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9587179</wp:posOffset>
              </wp:positionV>
              <wp:extent cx="6659881" cy="888797"/>
              <wp:effectExtent l="0" t="0" r="0" b="0"/>
              <wp:wrapSquare wrapText="bothSides"/>
              <wp:docPr id="3629" name="Group 36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888797"/>
                        <a:chOff x="0" y="0"/>
                        <a:chExt cx="6659881" cy="888797"/>
                      </a:xfrm>
                    </wpg:grpSpPr>
                    <wps:wsp>
                      <wps:cNvPr id="3631" name="Rectangle 3631"/>
                      <wps:cNvSpPr/>
                      <wps:spPr>
                        <a:xfrm>
                          <a:off x="305" y="0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32" name="Rectangle 3632"/>
                      <wps:cNvSpPr/>
                      <wps:spPr>
                        <a:xfrm>
                          <a:off x="305" y="17068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33" name="Rectangle 3633"/>
                      <wps:cNvSpPr/>
                      <wps:spPr>
                        <a:xfrm>
                          <a:off x="305" y="3413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34" name="Rectangle 3634"/>
                      <wps:cNvSpPr/>
                      <wps:spPr>
                        <a:xfrm>
                          <a:off x="305" y="5120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2E56" w:rsidRDefault="005B3723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30" name="Picture 36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9156" y="190805"/>
                          <a:ext cx="6135624" cy="6736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629" style="width:524.4pt;height:69.984pt;position:absolute;mso-position-horizontal-relative:page;mso-position-horizontal:absolute;margin-left:70.92pt;mso-position-vertical-relative:page;margin-top:754.896pt;" coordsize="66598,8887">
              <v:rect id="Rectangle 3631" style="position:absolute;width:421;height:1899;left:3;top: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32" style="position:absolute;width:421;height:1899;left:3;top:17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33" style="position:absolute;width:421;height:1899;left:3;top:341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3634" style="position:absolute;width:421;height:1899;left:3;top:512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3630" style="position:absolute;width:61356;height:6736;left:3591;top:1908;" filled="f">
                <v:imagedata r:id="rId9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23" w:rsidRDefault="005B3723">
      <w:pPr>
        <w:spacing w:after="0" w:line="240" w:lineRule="auto"/>
      </w:pPr>
      <w:r>
        <w:separator/>
      </w:r>
    </w:p>
  </w:footnote>
  <w:footnote w:type="continuationSeparator" w:id="0">
    <w:p w:rsidR="005B3723" w:rsidRDefault="005B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6" w:rsidRDefault="005B3723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5029200</wp:posOffset>
          </wp:positionH>
          <wp:positionV relativeFrom="page">
            <wp:posOffset>297180</wp:posOffset>
          </wp:positionV>
          <wp:extent cx="1632204" cy="6477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204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271272</wp:posOffset>
          </wp:positionV>
          <wp:extent cx="1780032" cy="743712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0032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6" w:rsidRDefault="005B3723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5029200</wp:posOffset>
          </wp:positionH>
          <wp:positionV relativeFrom="page">
            <wp:posOffset>297180</wp:posOffset>
          </wp:positionV>
          <wp:extent cx="1632204" cy="64770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204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271272</wp:posOffset>
          </wp:positionV>
          <wp:extent cx="1780032" cy="743712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0032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E56" w:rsidRDefault="005B3723">
    <w:pPr>
      <w:spacing w:after="0" w:line="259" w:lineRule="auto"/>
      <w:ind w:left="14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5029200</wp:posOffset>
          </wp:positionH>
          <wp:positionV relativeFrom="page">
            <wp:posOffset>297180</wp:posOffset>
          </wp:positionV>
          <wp:extent cx="1632204" cy="64770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204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271272</wp:posOffset>
          </wp:positionV>
          <wp:extent cx="1780032" cy="743712"/>
          <wp:effectExtent l="0" t="0" r="0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0032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FA2"/>
    <w:multiLevelType w:val="hybridMultilevel"/>
    <w:tmpl w:val="757697BA"/>
    <w:lvl w:ilvl="0" w:tplc="240C60B6">
      <w:start w:val="7"/>
      <w:numFmt w:val="decimal"/>
      <w:lvlText w:val="%1."/>
      <w:lvlJc w:val="left"/>
      <w:pPr>
        <w:ind w:left="7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BC4330">
      <w:start w:val="1"/>
      <w:numFmt w:val="lowerLetter"/>
      <w:lvlText w:val="%2"/>
      <w:lvlJc w:val="left"/>
      <w:pPr>
        <w:ind w:left="14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EA2B66">
      <w:start w:val="1"/>
      <w:numFmt w:val="lowerRoman"/>
      <w:lvlText w:val="%3"/>
      <w:lvlJc w:val="left"/>
      <w:pPr>
        <w:ind w:left="22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162A22">
      <w:start w:val="1"/>
      <w:numFmt w:val="decimal"/>
      <w:lvlText w:val="%4"/>
      <w:lvlJc w:val="left"/>
      <w:pPr>
        <w:ind w:left="29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92E72A">
      <w:start w:val="1"/>
      <w:numFmt w:val="lowerLetter"/>
      <w:lvlText w:val="%5"/>
      <w:lvlJc w:val="left"/>
      <w:pPr>
        <w:ind w:left="36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87804">
      <w:start w:val="1"/>
      <w:numFmt w:val="lowerRoman"/>
      <w:lvlText w:val="%6"/>
      <w:lvlJc w:val="left"/>
      <w:pPr>
        <w:ind w:left="43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09D56">
      <w:start w:val="1"/>
      <w:numFmt w:val="decimal"/>
      <w:lvlText w:val="%7"/>
      <w:lvlJc w:val="left"/>
      <w:pPr>
        <w:ind w:left="50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69E40">
      <w:start w:val="1"/>
      <w:numFmt w:val="lowerLetter"/>
      <w:lvlText w:val="%8"/>
      <w:lvlJc w:val="left"/>
      <w:pPr>
        <w:ind w:left="58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43CA4">
      <w:start w:val="1"/>
      <w:numFmt w:val="lowerRoman"/>
      <w:lvlText w:val="%9"/>
      <w:lvlJc w:val="left"/>
      <w:pPr>
        <w:ind w:left="65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F7A63"/>
    <w:multiLevelType w:val="hybridMultilevel"/>
    <w:tmpl w:val="0EBCB3C8"/>
    <w:lvl w:ilvl="0" w:tplc="AAD40524">
      <w:start w:val="1"/>
      <w:numFmt w:val="decimal"/>
      <w:lvlText w:val="%1."/>
      <w:lvlJc w:val="left"/>
      <w:pPr>
        <w:ind w:left="7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AEC6F0">
      <w:start w:val="1"/>
      <w:numFmt w:val="lowerLetter"/>
      <w:lvlText w:val="%2"/>
      <w:lvlJc w:val="left"/>
      <w:pPr>
        <w:ind w:left="14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29A44">
      <w:start w:val="1"/>
      <w:numFmt w:val="lowerRoman"/>
      <w:lvlText w:val="%3"/>
      <w:lvlJc w:val="left"/>
      <w:pPr>
        <w:ind w:left="22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F63BFA">
      <w:start w:val="1"/>
      <w:numFmt w:val="decimal"/>
      <w:lvlText w:val="%4"/>
      <w:lvlJc w:val="left"/>
      <w:pPr>
        <w:ind w:left="29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AA8F8">
      <w:start w:val="1"/>
      <w:numFmt w:val="lowerLetter"/>
      <w:lvlText w:val="%5"/>
      <w:lvlJc w:val="left"/>
      <w:pPr>
        <w:ind w:left="36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873A0">
      <w:start w:val="1"/>
      <w:numFmt w:val="lowerRoman"/>
      <w:lvlText w:val="%6"/>
      <w:lvlJc w:val="left"/>
      <w:pPr>
        <w:ind w:left="43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600500">
      <w:start w:val="1"/>
      <w:numFmt w:val="decimal"/>
      <w:lvlText w:val="%7"/>
      <w:lvlJc w:val="left"/>
      <w:pPr>
        <w:ind w:left="50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64D88">
      <w:start w:val="1"/>
      <w:numFmt w:val="lowerLetter"/>
      <w:lvlText w:val="%8"/>
      <w:lvlJc w:val="left"/>
      <w:pPr>
        <w:ind w:left="58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96BD26">
      <w:start w:val="1"/>
      <w:numFmt w:val="lowerRoman"/>
      <w:lvlText w:val="%9"/>
      <w:lvlJc w:val="left"/>
      <w:pPr>
        <w:ind w:left="65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014C0"/>
    <w:multiLevelType w:val="hybridMultilevel"/>
    <w:tmpl w:val="9EA6EA94"/>
    <w:lvl w:ilvl="0" w:tplc="B84A7372">
      <w:start w:val="12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E7D38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8BD2A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C7F0C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DA8D7E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0886A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A44858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80100A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4860F8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315145"/>
    <w:multiLevelType w:val="hybridMultilevel"/>
    <w:tmpl w:val="3964FDBC"/>
    <w:lvl w:ilvl="0" w:tplc="C9A8CC50">
      <w:start w:val="46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640236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E87786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65802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70F1FE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68344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EECD4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627B4C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228FE4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C71C4"/>
    <w:multiLevelType w:val="hybridMultilevel"/>
    <w:tmpl w:val="73760404"/>
    <w:lvl w:ilvl="0" w:tplc="82882FC8">
      <w:start w:val="42"/>
      <w:numFmt w:val="decimal"/>
      <w:lvlText w:val="%1."/>
      <w:lvlJc w:val="left"/>
      <w:pPr>
        <w:ind w:left="41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828D2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B2B16C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8F03E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778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7230B0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67EC6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2E3136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C3ADE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F5ACD"/>
    <w:multiLevelType w:val="hybridMultilevel"/>
    <w:tmpl w:val="781E8D72"/>
    <w:lvl w:ilvl="0" w:tplc="F140C828">
      <w:start w:val="36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568212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80E7C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A7322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CAAB52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C0826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9E2FEE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0AD28C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A1E24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B44E5F"/>
    <w:multiLevelType w:val="hybridMultilevel"/>
    <w:tmpl w:val="B7108F9C"/>
    <w:lvl w:ilvl="0" w:tplc="C41014F4">
      <w:start w:val="15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035AC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B434BA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EE1C34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1EA5BA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8CAC54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03A74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EE9EA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7AA87A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DF47A7"/>
    <w:multiLevelType w:val="hybridMultilevel"/>
    <w:tmpl w:val="05D2A4B6"/>
    <w:lvl w:ilvl="0" w:tplc="419E9748">
      <w:start w:val="1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2361E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E216F4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C352C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3E3010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CE5D5A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8CF03C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6E134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1E0E62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CA742D"/>
    <w:multiLevelType w:val="hybridMultilevel"/>
    <w:tmpl w:val="7FCE661E"/>
    <w:lvl w:ilvl="0" w:tplc="19A2CFC0">
      <w:start w:val="49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D4CEFC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600886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947E94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E239EA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EB26A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7A8FAE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8675C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9CE166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5E21C9"/>
    <w:multiLevelType w:val="hybridMultilevel"/>
    <w:tmpl w:val="CB262E9A"/>
    <w:lvl w:ilvl="0" w:tplc="103E5EE2">
      <w:start w:val="1"/>
      <w:numFmt w:val="decimal"/>
      <w:lvlText w:val="%1."/>
      <w:lvlJc w:val="left"/>
      <w:pPr>
        <w:ind w:left="7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46F63E">
      <w:start w:val="1"/>
      <w:numFmt w:val="lowerLetter"/>
      <w:lvlText w:val="%2"/>
      <w:lvlJc w:val="left"/>
      <w:pPr>
        <w:ind w:left="14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C6C064">
      <w:start w:val="1"/>
      <w:numFmt w:val="lowerRoman"/>
      <w:lvlText w:val="%3"/>
      <w:lvlJc w:val="left"/>
      <w:pPr>
        <w:ind w:left="22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C9A6A">
      <w:start w:val="1"/>
      <w:numFmt w:val="decimal"/>
      <w:lvlText w:val="%4"/>
      <w:lvlJc w:val="left"/>
      <w:pPr>
        <w:ind w:left="29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E406A">
      <w:start w:val="1"/>
      <w:numFmt w:val="lowerLetter"/>
      <w:lvlText w:val="%5"/>
      <w:lvlJc w:val="left"/>
      <w:pPr>
        <w:ind w:left="36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A20A7E">
      <w:start w:val="1"/>
      <w:numFmt w:val="lowerRoman"/>
      <w:lvlText w:val="%6"/>
      <w:lvlJc w:val="left"/>
      <w:pPr>
        <w:ind w:left="43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7EC9EC">
      <w:start w:val="1"/>
      <w:numFmt w:val="decimal"/>
      <w:lvlText w:val="%7"/>
      <w:lvlJc w:val="left"/>
      <w:pPr>
        <w:ind w:left="50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D80D16">
      <w:start w:val="1"/>
      <w:numFmt w:val="lowerLetter"/>
      <w:lvlText w:val="%8"/>
      <w:lvlJc w:val="left"/>
      <w:pPr>
        <w:ind w:left="58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2F770">
      <w:start w:val="1"/>
      <w:numFmt w:val="lowerRoman"/>
      <w:lvlText w:val="%9"/>
      <w:lvlJc w:val="left"/>
      <w:pPr>
        <w:ind w:left="65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727BD7"/>
    <w:multiLevelType w:val="hybridMultilevel"/>
    <w:tmpl w:val="7748A994"/>
    <w:lvl w:ilvl="0" w:tplc="2974AFE2">
      <w:start w:val="18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E3680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89E62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A02900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6A84EE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16EDAA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A704E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1843AE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604F0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7B0859"/>
    <w:multiLevelType w:val="hybridMultilevel"/>
    <w:tmpl w:val="C9208108"/>
    <w:lvl w:ilvl="0" w:tplc="845E96CE">
      <w:start w:val="40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724ED0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806684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277D8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86F9DE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E600AC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0E4566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9090E8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A74E0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DB6124"/>
    <w:multiLevelType w:val="hybridMultilevel"/>
    <w:tmpl w:val="F37EF088"/>
    <w:lvl w:ilvl="0" w:tplc="2E6072DA">
      <w:start w:val="44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82526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CCF1F2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941810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52E4C6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6E2F0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AEFE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24F874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0AC22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C23BD3"/>
    <w:multiLevelType w:val="hybridMultilevel"/>
    <w:tmpl w:val="BF5A619A"/>
    <w:lvl w:ilvl="0" w:tplc="E50ED002">
      <w:start w:val="30"/>
      <w:numFmt w:val="decimal"/>
      <w:lvlText w:val="%1."/>
      <w:lvlJc w:val="left"/>
      <w:pPr>
        <w:ind w:left="42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04A3C">
      <w:start w:val="1"/>
      <w:numFmt w:val="lowerLetter"/>
      <w:lvlText w:val="%2"/>
      <w:lvlJc w:val="left"/>
      <w:pPr>
        <w:ind w:left="10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448D0">
      <w:start w:val="1"/>
      <w:numFmt w:val="lowerRoman"/>
      <w:lvlText w:val="%3"/>
      <w:lvlJc w:val="left"/>
      <w:pPr>
        <w:ind w:left="18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6D734">
      <w:start w:val="1"/>
      <w:numFmt w:val="decimal"/>
      <w:lvlText w:val="%4"/>
      <w:lvlJc w:val="left"/>
      <w:pPr>
        <w:ind w:left="25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C4324C">
      <w:start w:val="1"/>
      <w:numFmt w:val="lowerLetter"/>
      <w:lvlText w:val="%5"/>
      <w:lvlJc w:val="left"/>
      <w:pPr>
        <w:ind w:left="325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7C5392">
      <w:start w:val="1"/>
      <w:numFmt w:val="lowerRoman"/>
      <w:lvlText w:val="%6"/>
      <w:lvlJc w:val="left"/>
      <w:pPr>
        <w:ind w:left="397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1AF01A">
      <w:start w:val="1"/>
      <w:numFmt w:val="decimal"/>
      <w:lvlText w:val="%7"/>
      <w:lvlJc w:val="left"/>
      <w:pPr>
        <w:ind w:left="469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664778">
      <w:start w:val="1"/>
      <w:numFmt w:val="lowerLetter"/>
      <w:lvlText w:val="%8"/>
      <w:lvlJc w:val="left"/>
      <w:pPr>
        <w:ind w:left="54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D8647C">
      <w:start w:val="1"/>
      <w:numFmt w:val="lowerRoman"/>
      <w:lvlText w:val="%9"/>
      <w:lvlJc w:val="left"/>
      <w:pPr>
        <w:ind w:left="613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56"/>
    <w:rsid w:val="005B3723"/>
    <w:rsid w:val="00C27EDE"/>
    <w:rsid w:val="00C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9472"/>
  <w15:docId w15:val="{313A9F05-5D2D-4FDA-B8D9-C91FA5F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4" w:lineRule="auto"/>
      <w:ind w:left="24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2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3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9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Korczyk</dc:creator>
  <cp:keywords/>
  <cp:lastModifiedBy>Valerii Koziuba</cp:lastModifiedBy>
  <cp:revision>2</cp:revision>
  <dcterms:created xsi:type="dcterms:W3CDTF">2024-04-24T07:52:00Z</dcterms:created>
  <dcterms:modified xsi:type="dcterms:W3CDTF">2024-04-24T07:52:00Z</dcterms:modified>
</cp:coreProperties>
</file>