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0.0" w:type="dxa"/>
        <w:jc w:val="center"/>
        <w:tblLayout w:type="fixed"/>
        <w:tblLook w:val="0400"/>
      </w:tblPr>
      <w:tblGrid>
        <w:gridCol w:w="3676"/>
        <w:gridCol w:w="5374"/>
        <w:tblGridChange w:id="0">
          <w:tblGrid>
            <w:gridCol w:w="3676"/>
            <w:gridCol w:w="5374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ind w:left="-105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Zgłoszenie do Programu Ambasador WSPA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ind w:left="283" w:right="2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 Nazwisko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 Imię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 Nr albumu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 Adres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 Nr telefonu kontaktowego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6. Adres korespondencyjny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ulica, nr domu, nr mieszkania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kod pocztowy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województwo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7. Kierunek studiów (jeśli realizowany jest także drugi, należy wpisać oba)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nazwa kierunku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poziom (I lub II stopień,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forma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rok studiów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 Znajomość języków obcych na poziomie komunikacyjnym (jakich?)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 Członkostwo w organizacjach studenckich (jakich?)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 Krótki profil (kim jestem jako student, moje pasje/ zainteresowania - maksymalnie 1000 znaków)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Załącznik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Podpisana klauzula informacyjna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ind w:left="283" w:right="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ind w:left="283" w:right="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Podpis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left="283" w:right="2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33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KLAUZULA INFORMACYJNA</w:t>
      </w:r>
    </w:p>
    <w:p w:rsidR="00000000" w:rsidDel="00000000" w:rsidP="00000000" w:rsidRDefault="00000000" w:rsidRPr="00000000" w14:paraId="0000003C">
      <w:pPr>
        <w:spacing w:line="24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line="240" w:lineRule="auto"/>
        <w:rPr>
          <w:sz w:val="2"/>
          <w:szCs w:val="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że: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 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Administratorem Pani/Pana danych osobowych jest Wyższa Szkoła Przedsiębiorczości</w:t>
        <w:br w:type="textWrapping"/>
        <w:t xml:space="preserve"> i Administracji w Lublinie z siedzibą przy  ul. Bursaki 12, 20 – 150 Lublin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2.</w:t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   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Inspektorem ochrony danych w Wyższa Szkoła Przedsiębiorczości i Administracji w Lublinie jest Pan/Pani Renata Sołtys, mail iodo@wspa.pl;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3.</w:t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   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Pani/Pana dane osobowe przetwarzane będą w celu udziału w procedurze kwalifikacyjnej do Programu Ambasador WSPA;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4.</w:t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  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Pani/Pana dane osobowe przetwarzane będą przez cały okres realizacji działań w celach promocyjnych, reklamowych czy edukacyjnych Wyższej Szkoły Przedsiębiorczości i Administracji w Lublinie, a po zakończeniu realizacji ww. działań przechowywane będą w celu obowiązkowej archiwizacji dokumentacji przez czas określony w odrębnych przepisach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5.</w:t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  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</w:t>
        <w:br w:type="textWrapping"/>
        <w:t xml:space="preserve"> z prawem przetwarzania (jeżeli przetwarzanie odbywa się na podstawie zgody), którego dokonano na podstawie zgody przed jej cofnięciem;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6.</w:t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  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ma Pani/Pan prawo wniesienia skargi do Prezesa Urzędu Ochrony Danych Osobowych</w:t>
        <w:br w:type="textWrapping"/>
        <w:t xml:space="preserve">ul. Stawki 2, 00-193 Warszawa, gdy uzna Pani/Pan, iż przetwarzanie danych osobowych Pani/Pana dotyczących narusza przepisy ogólnego rozporządzenia o ochronie danych osobowych z dnia 27 kwietnia 2016 r.;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7.</w:t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     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podanie przez Pana/Panią danych osobowych jest obligatoryjne w oparciu o przepisy prawa;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8.</w:t>
      </w:r>
      <w:r w:rsidDel="00000000" w:rsidR="00000000" w:rsidRPr="00000000">
        <w:rPr>
          <w:color w:val="000000"/>
          <w:sz w:val="14"/>
          <w:szCs w:val="14"/>
          <w:rtl w:val="0"/>
        </w:rPr>
        <w:t xml:space="preserve">      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Pani/Pana dane będą przetwarzane w sposób zautomatyzowany ale nie w formie profilowania lub automatycznego podejmowania decyzji.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6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Podanie przez Panią/Pana danych osobowych oraz zgoda na ich przetwarzanie i rozpowszechnianie wizerunku jest dobrowolne, a w przypadku odmowy nie będzie możliwe wzięcie udziału w konferencji.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Miejscowość        </w:t>
        <w:tab/>
        <w:t xml:space="preserve">                            </w:t>
        <w:tab/>
        <w:t xml:space="preserve">Data (dd-mm-rrrr)                                                           Czytelny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4B">
      <w:pPr>
        <w:spacing w:after="240" w:before="24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="240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ZGODA NA PRZETWARZANIE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Wyrażam zgodę na przetwarzanie moich danych osobowych w celu i w zakresie niezbędnym do udziału w ww. procedurze kwalifikacyjnej. Zgoda ma charakter dobrowolny. Niewyrażenie zgody wiąże się z brakiem możliwości udziału w ww. procedurze. Zgoda może być cofnięta w każdym momencie, jednak bez wpływu na zgodność z prawem przetwarzania danych osobowych, którego dokonano na podstawie zgody przed jej cofnięciem.</w:t>
      </w:r>
    </w:p>
    <w:p w:rsidR="00000000" w:rsidDel="00000000" w:rsidP="00000000" w:rsidRDefault="00000000" w:rsidRPr="00000000" w14:paraId="0000004E">
      <w:pPr>
        <w:spacing w:after="24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  </w:t>
      </w:r>
      <w:r w:rsidDel="00000000" w:rsidR="00000000" w:rsidRPr="00000000">
        <w:rPr>
          <w:color w:val="000000"/>
          <w:rtl w:val="0"/>
        </w:rPr>
        <w:t xml:space="preserve">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="240" w:lineRule="auto"/>
        <w:ind w:right="120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Miejscowość        </w:t>
        <w:tab/>
        <w:t xml:space="preserve">                            </w:t>
        <w:tab/>
        <w:t xml:space="preserve">Data (dd-mm-rrrr)                                                           Czytelny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1621" w:left="1418" w:right="1418" w:header="62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-1033779</wp:posOffset>
          </wp:positionH>
          <wp:positionV relativeFrom="paragraph">
            <wp:posOffset>0</wp:posOffset>
          </wp:positionV>
          <wp:extent cx="7596000" cy="1080000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6000" cy="108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-176529</wp:posOffset>
          </wp:positionH>
          <wp:positionV relativeFrom="paragraph">
            <wp:posOffset>-205739</wp:posOffset>
          </wp:positionV>
          <wp:extent cx="1729838" cy="718185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