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EE" w:rsidRDefault="00B13DEE" w:rsidP="00B13DEE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3"/>
        <w:gridCol w:w="7957"/>
      </w:tblGrid>
      <w:tr w:rsidR="00B13DEE" w:rsidTr="00B13DEE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247158" w:rsidP="00247158">
            <w:pPr>
              <w:pStyle w:val="Nagwek4"/>
              <w:snapToGrid w:val="0"/>
              <w:spacing w:before="40" w:after="40"/>
            </w:pPr>
            <w:r>
              <w:t xml:space="preserve">Rachunkowość finansowa </w:t>
            </w:r>
            <w:r w:rsidR="00B13DEE">
              <w:t>–  ( FiR)</w:t>
            </w:r>
          </w:p>
        </w:tc>
      </w:tr>
    </w:tbl>
    <w:p w:rsidR="00B13DEE" w:rsidRDefault="00B13DEE" w:rsidP="00B13DEE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B13DEE" w:rsidTr="00B13DE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Finanse i rachunkowość</w:t>
            </w:r>
          </w:p>
        </w:tc>
      </w:tr>
      <w:tr w:rsidR="00B13DEE" w:rsidTr="00B13DE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 w:rsidP="002937C3">
            <w:pPr>
              <w:pStyle w:val="Odpowiedzi"/>
              <w:snapToGrid w:val="0"/>
            </w:pPr>
            <w:r>
              <w:t>Stacjonarne/Niestacjonarne PUW</w:t>
            </w:r>
          </w:p>
        </w:tc>
      </w:tr>
      <w:tr w:rsidR="00B13DEE" w:rsidTr="00B13DE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</w:pPr>
            <w:r>
              <w:t>Studia I stopnia</w:t>
            </w:r>
          </w:p>
        </w:tc>
      </w:tr>
      <w:tr w:rsidR="00B13DEE" w:rsidTr="00B13DE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</w:pPr>
            <w:r>
              <w:t>Praktyczny</w:t>
            </w:r>
          </w:p>
        </w:tc>
      </w:tr>
    </w:tbl>
    <w:p w:rsidR="00B13DEE" w:rsidRDefault="00B13DEE" w:rsidP="00B13DEE">
      <w:pPr>
        <w:spacing w:after="0" w:line="240" w:lineRule="auto"/>
        <w:rPr>
          <w:rFonts w:eastAsia="Times New Roman"/>
          <w:sz w:val="20"/>
          <w:szCs w:val="20"/>
        </w:rPr>
      </w:pPr>
    </w:p>
    <w:p w:rsidR="00247158" w:rsidRDefault="00247158" w:rsidP="00B13DEE">
      <w:pPr>
        <w:spacing w:after="0" w:line="240" w:lineRule="auto"/>
        <w:rPr>
          <w:rFonts w:eastAsia="Times New Roman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B13DEE" w:rsidTr="00B13DE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</w:pPr>
            <w: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  <w:snapToGrid w:val="0"/>
            </w:pPr>
            <w:r>
              <w:t>-</w:t>
            </w:r>
          </w:p>
        </w:tc>
      </w:tr>
      <w:tr w:rsidR="00B13DEE" w:rsidTr="00B13DE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  <w:snapToGrid w:val="0"/>
            </w:pPr>
            <w:r>
              <w:t>Dr Anna Jargiełło</w:t>
            </w:r>
          </w:p>
        </w:tc>
      </w:tr>
    </w:tbl>
    <w:p w:rsidR="00B13DEE" w:rsidRDefault="00B13DEE" w:rsidP="00B13DEE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62"/>
        <w:gridCol w:w="4611"/>
      </w:tblGrid>
      <w:tr w:rsidR="00B13DEE" w:rsidTr="00B13DE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2937C3">
            <w:pPr>
              <w:pStyle w:val="Odpowiedzi"/>
              <w:snapToGrid w:val="0"/>
            </w:pPr>
            <w:r>
              <w:t>kierunkowy /</w:t>
            </w:r>
            <w:r w:rsidR="00247158">
              <w:t>praktyczny</w:t>
            </w:r>
          </w:p>
        </w:tc>
      </w:tr>
      <w:tr w:rsidR="00B13DEE" w:rsidTr="00B13DE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247158">
            <w:pPr>
              <w:pStyle w:val="Odpowiedzi"/>
              <w:snapToGrid w:val="0"/>
            </w:pPr>
            <w:r>
              <w:t>4</w:t>
            </w:r>
          </w:p>
        </w:tc>
      </w:tr>
      <w:tr w:rsidR="00B13DEE" w:rsidTr="00B13DE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  <w:snapToGrid w:val="0"/>
            </w:pPr>
            <w:r>
              <w:t>polski</w:t>
            </w:r>
          </w:p>
        </w:tc>
      </w:tr>
      <w:tr w:rsidR="00B13DEE" w:rsidTr="00B13DE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  <w:snapToGrid w:val="0"/>
            </w:pPr>
            <w:r>
              <w:t>I</w:t>
            </w:r>
          </w:p>
        </w:tc>
      </w:tr>
      <w:tr w:rsidR="00B13DEE" w:rsidTr="00B13DE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Odpowiedzi"/>
              <w:snapToGrid w:val="0"/>
            </w:pPr>
            <w:r>
              <w:t>-</w:t>
            </w:r>
          </w:p>
        </w:tc>
      </w:tr>
    </w:tbl>
    <w:p w:rsidR="00B13DEE" w:rsidRDefault="00B13DEE" w:rsidP="00B13DEE">
      <w:pPr>
        <w:pStyle w:val="Punktygwne"/>
        <w:numPr>
          <w:ilvl w:val="0"/>
          <w:numId w:val="1"/>
        </w:numPr>
      </w:pPr>
      <w:r>
        <w:t>Efekty uczenia się i sposób prowadzenia zajęć</w:t>
      </w:r>
    </w:p>
    <w:p w:rsidR="00B13DEE" w:rsidRDefault="00B13DEE" w:rsidP="00B13DEE">
      <w:pPr>
        <w:pStyle w:val="Podpunkty"/>
        <w:numPr>
          <w:ilvl w:val="1"/>
          <w:numId w:val="1"/>
        </w:numPr>
        <w:rPr>
          <w:rFonts w:eastAsia="Verdana"/>
          <w:b w:val="0"/>
          <w:sz w:val="20"/>
          <w:szCs w:val="18"/>
        </w:rPr>
      </w:pPr>
      <w:r>
        <w:t xml:space="preserve">Cele przedmiotu </w:t>
      </w:r>
    </w:p>
    <w:p w:rsidR="00B13DEE" w:rsidRDefault="00B13DEE" w:rsidP="00B13DEE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43"/>
      </w:tblGrid>
      <w:tr w:rsidR="00B13DEE" w:rsidTr="00B13DEE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Nagwkitablic"/>
            </w:pPr>
            <w:r>
              <w:t>Cele przedmiotu</w:t>
            </w:r>
          </w:p>
        </w:tc>
      </w:tr>
      <w:tr w:rsidR="00B13DEE" w:rsidTr="00B13DEE">
        <w:trPr>
          <w:cantSplit/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B13DEE" w:rsidTr="00B13DE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Tekstpodstawowy"/>
              <w:tabs>
                <w:tab w:val="left" w:pos="-5814"/>
              </w:tabs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34777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autoSpaceDN w:val="0"/>
              <w:spacing w:before="0"/>
              <w:ind w:left="0" w:firstLine="0"/>
            </w:pPr>
            <w:r w:rsidRPr="000D7306">
              <w:rPr>
                <w:sz w:val="18"/>
                <w:szCs w:val="18"/>
              </w:rPr>
              <w:t xml:space="preserve">Poznanie </w:t>
            </w:r>
            <w:r>
              <w:rPr>
                <w:sz w:val="18"/>
                <w:szCs w:val="18"/>
              </w:rPr>
              <w:t xml:space="preserve">i rozwijanie </w:t>
            </w:r>
            <w:r w:rsidRPr="000D7306">
              <w:rPr>
                <w:sz w:val="18"/>
                <w:szCs w:val="18"/>
              </w:rPr>
              <w:t>zasad systemu rachunkowości finansowej w zakresie ewidencji majątku, źródeł jego finansowania, ponoszonych kosztów, osiąganych przychodów i wyników.</w:t>
            </w:r>
          </w:p>
        </w:tc>
      </w:tr>
      <w:tr w:rsidR="00B13DEE" w:rsidTr="00B13DE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34777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autoSpaceDN w:val="0"/>
              <w:spacing w:before="0"/>
              <w:ind w:left="0" w:firstLine="0"/>
            </w:pPr>
            <w:r w:rsidRPr="000D7306">
              <w:rPr>
                <w:sz w:val="18"/>
                <w:szCs w:val="18"/>
              </w:rPr>
              <w:t>Zaprezentowanie rachunkowości finansowej jako podstawowego systemu informacyjnego, który dostarcza wiedzy na temat podmiotu gospodarczeg</w:t>
            </w:r>
            <w:r>
              <w:rPr>
                <w:sz w:val="18"/>
                <w:szCs w:val="18"/>
              </w:rPr>
              <w:t xml:space="preserve">o różnym grupom użytkowników  </w:t>
            </w:r>
            <w:r w:rsidRPr="000D7306">
              <w:rPr>
                <w:sz w:val="18"/>
                <w:szCs w:val="18"/>
              </w:rPr>
              <w:t>w celu oceny sytuacji majątkowej, finansowej  oraz zarządzania jednostką gospo</w:t>
            </w:r>
            <w:r>
              <w:rPr>
                <w:sz w:val="18"/>
                <w:szCs w:val="18"/>
              </w:rPr>
              <w:t xml:space="preserve">darczą  </w:t>
            </w:r>
          </w:p>
        </w:tc>
      </w:tr>
      <w:tr w:rsidR="00B13DEE" w:rsidTr="00B13DEE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34777C" w:rsidP="0034777C">
            <w:pPr>
              <w:pStyle w:val="centralniewrubryce"/>
              <w:jc w:val="left"/>
            </w:pPr>
            <w:r>
              <w:t xml:space="preserve"> </w:t>
            </w:r>
            <w:r w:rsidR="00B13DEE"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34777C">
            <w:pPr>
              <w:pStyle w:val="Cele"/>
              <w:tabs>
                <w:tab w:val="left" w:pos="426"/>
              </w:tabs>
              <w:suppressAutoHyphens/>
              <w:overflowPunct/>
              <w:autoSpaceDE/>
              <w:autoSpaceDN w:val="0"/>
              <w:spacing w:before="0"/>
              <w:ind w:left="0" w:firstLine="0"/>
            </w:pPr>
            <w:r>
              <w:t>Rozwijanie umiejętności do samodzielnego prowadzenia ksiąg rachunkowych</w:t>
            </w:r>
          </w:p>
        </w:tc>
      </w:tr>
    </w:tbl>
    <w:p w:rsidR="00B13DEE" w:rsidRDefault="00B13DEE" w:rsidP="00B13DEE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B13DEE" w:rsidRDefault="00B13DEE" w:rsidP="00B13DEE">
      <w:pPr>
        <w:pStyle w:val="Podpunkty"/>
        <w:numPr>
          <w:ilvl w:val="1"/>
          <w:numId w:val="1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B13DEE" w:rsidRDefault="00B13DEE" w:rsidP="00B13DEE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05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26"/>
        <w:gridCol w:w="3119"/>
        <w:gridCol w:w="61"/>
        <w:gridCol w:w="1132"/>
        <w:gridCol w:w="82"/>
        <w:gridCol w:w="631"/>
        <w:gridCol w:w="79"/>
        <w:gridCol w:w="634"/>
        <w:gridCol w:w="75"/>
        <w:gridCol w:w="638"/>
        <w:gridCol w:w="70"/>
        <w:gridCol w:w="643"/>
        <w:gridCol w:w="66"/>
        <w:gridCol w:w="647"/>
        <w:gridCol w:w="62"/>
        <w:gridCol w:w="652"/>
        <w:gridCol w:w="57"/>
        <w:gridCol w:w="386"/>
        <w:gridCol w:w="821"/>
      </w:tblGrid>
      <w:tr w:rsidR="00B13DEE" w:rsidTr="002937C3">
        <w:trPr>
          <w:gridAfter w:val="3"/>
          <w:wAfter w:w="1264" w:type="dxa"/>
          <w:cantSplit/>
          <w:trHeight w:val="42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>Lp.</w:t>
            </w:r>
          </w:p>
        </w:tc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B13DEE" w:rsidRDefault="00B13DEE">
            <w:pPr>
              <w:pStyle w:val="Nagwkitablic"/>
              <w:spacing w:line="254" w:lineRule="auto"/>
            </w:pPr>
            <w:r>
              <w:t>uczenia się (symbole)</w:t>
            </w:r>
          </w:p>
        </w:tc>
        <w:tc>
          <w:tcPr>
            <w:tcW w:w="4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before="20" w:line="254" w:lineRule="auto"/>
            </w:pPr>
            <w:r>
              <w:t>Sposób realizacji (zaznaczyć „X”)</w:t>
            </w:r>
          </w:p>
        </w:tc>
      </w:tr>
      <w:tr w:rsidR="00B13DEE" w:rsidTr="002937C3">
        <w:trPr>
          <w:gridAfter w:val="3"/>
          <w:wAfter w:w="1264" w:type="dxa"/>
          <w:cantSplit/>
          <w:trHeight w:val="27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before="20" w:line="254" w:lineRule="auto"/>
            </w:pPr>
            <w:r>
              <w:t>ST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before="20" w:line="254" w:lineRule="auto"/>
            </w:pPr>
            <w:r>
              <w:t>NST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before="20" w:line="254" w:lineRule="auto"/>
            </w:pPr>
            <w:r>
              <w:t>NST PUW</w:t>
            </w:r>
          </w:p>
        </w:tc>
      </w:tr>
      <w:tr w:rsidR="00B13DEE" w:rsidTr="002937C3">
        <w:trPr>
          <w:gridAfter w:val="3"/>
          <w:wAfter w:w="1264" w:type="dxa"/>
          <w:cantSplit/>
          <w:trHeight w:val="134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3DEE" w:rsidRDefault="00B13DEE">
            <w:pPr>
              <w:pStyle w:val="Nagwkitablic"/>
              <w:spacing w:line="256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34777C" w:rsidTr="002937C3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77C" w:rsidRDefault="0034777C" w:rsidP="00D50F3B">
            <w:pPr>
              <w:pStyle w:val="centralniewrubryce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2937C3" w:rsidRPr="009A5B63" w:rsidTr="00920875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Tekstpodstawowy"/>
              <w:tabs>
                <w:tab w:val="left" w:pos="-5814"/>
              </w:tabs>
              <w:jc w:val="center"/>
            </w:pPr>
            <w:r w:rsidRPr="0069471B">
              <w:t>W1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D50F3B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937C3">
              <w:rPr>
                <w:rFonts w:eastAsia="Times New Roman"/>
                <w:sz w:val="20"/>
                <w:szCs w:val="20"/>
              </w:rPr>
              <w:t xml:space="preserve">podstawową wiedzę z zakresu nauk </w:t>
            </w:r>
            <w:r w:rsidRPr="002937C3">
              <w:rPr>
                <w:rFonts w:eastAsia="Times New Roman"/>
                <w:sz w:val="20"/>
                <w:szCs w:val="20"/>
              </w:rPr>
              <w:lastRenderedPageBreak/>
              <w:t>o finansach i rachunkowości, ekonomii oraz dyscyplin komplementarnych; potrafi wskazać ich miejsce w systemie nauk społecznych oraz dostrzega powiązania z innymi dziedzinami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Default="002937C3" w:rsidP="002937C3">
            <w:pPr>
              <w:pStyle w:val="wrubryce"/>
              <w:spacing w:after="0"/>
              <w:jc w:val="center"/>
            </w:pPr>
            <w:r w:rsidRPr="002937C3">
              <w:lastRenderedPageBreak/>
              <w:t>FIR_W03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9A5B6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9A5B6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9A5B6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</w:tr>
      <w:tr w:rsidR="002937C3" w:rsidRPr="0069471B" w:rsidTr="00335CC4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Tekstpodstawowy"/>
              <w:tabs>
                <w:tab w:val="left" w:pos="-5814"/>
              </w:tabs>
              <w:jc w:val="center"/>
            </w:pPr>
            <w:r w:rsidRPr="0069471B">
              <w:lastRenderedPageBreak/>
              <w:t>W</w:t>
            </w:r>
            <w: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D32960" w:rsidRDefault="002937C3" w:rsidP="00D50F3B">
            <w:pPr>
              <w:pStyle w:val="wrubryce"/>
            </w:pPr>
            <w:r w:rsidRPr="002937C3">
              <w:t>wiedzę o powiązaniach między poszczególnymi dziedzinami i dyscyplinami  finansów oraz zna rządzące nimi prawidłowości.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Default="002937C3" w:rsidP="002937C3">
            <w:pPr>
              <w:pStyle w:val="wrubryce"/>
              <w:spacing w:after="0"/>
              <w:jc w:val="center"/>
            </w:pPr>
            <w:r w:rsidRPr="002937C3">
              <w:t>FIR _W06</w:t>
            </w: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937C3" w:rsidRPr="0069471B" w:rsidTr="004C3FC1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D32960" w:rsidRDefault="002937C3" w:rsidP="00D50F3B">
            <w:pPr>
              <w:pStyle w:val="wrubryce"/>
            </w:pPr>
            <w:r w:rsidRPr="002937C3">
              <w:t>metody i narzędzia pozyskiwania danych i informacji wykorzystywanych w finansach i rachunkowości, ma wiedzę na temat podstawowych metod analitycznych, statystycznych, prognostycznych oraz narzędzi informatycznych wykorzystywanych w szeroko rozumianych finansach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pStyle w:val="wrubryce"/>
              <w:spacing w:after="0"/>
              <w:jc w:val="center"/>
            </w:pPr>
            <w:r w:rsidRPr="002937C3">
              <w:t>FIR _W10</w:t>
            </w:r>
          </w:p>
          <w:p w:rsidR="002937C3" w:rsidRDefault="002937C3" w:rsidP="002937C3">
            <w:pPr>
              <w:pStyle w:val="wrubryce"/>
              <w:spacing w:after="0"/>
              <w:jc w:val="center"/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4777C" w:rsidRPr="0069471B" w:rsidTr="002937C3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77C" w:rsidRPr="0069471B" w:rsidRDefault="0034777C" w:rsidP="00D50F3B">
            <w:pPr>
              <w:pStyle w:val="centralniewrubryce"/>
            </w:pPr>
            <w:r w:rsidRPr="0069471B">
              <w:t xml:space="preserve">Po zaliczeniu przedmiotu student w zakresie </w:t>
            </w:r>
            <w:r w:rsidRPr="0069471B">
              <w:rPr>
                <w:b/>
                <w:smallCaps/>
              </w:rPr>
              <w:t>umiejętności</w:t>
            </w:r>
            <w:r w:rsidRPr="0069471B">
              <w:t xml:space="preserve"> potrafi</w:t>
            </w:r>
          </w:p>
        </w:tc>
      </w:tr>
      <w:tr w:rsidR="002937C3" w:rsidRPr="009A5B63" w:rsidTr="000F4316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centralniewrubryce"/>
            </w:pPr>
            <w:r w:rsidRPr="0069471B">
              <w:t>U1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937C3">
              <w:rPr>
                <w:rFonts w:eastAsia="Times New Roman"/>
                <w:sz w:val="20"/>
                <w:szCs w:val="20"/>
              </w:rPr>
              <w:t>szczegółowo opisywać, ewidencjonować i interpretować zdarzenia i   procesy zachodzące w podmiotach gospodarczych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pStyle w:val="wrubryce"/>
              <w:spacing w:after="0"/>
              <w:jc w:val="center"/>
            </w:pPr>
            <w:r w:rsidRPr="002937C3">
              <w:t>FIR _U01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937C3" w:rsidRPr="009A5B6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937C3" w:rsidRPr="009A5B6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9A5B63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37C3" w:rsidRPr="0069471B" w:rsidTr="00254DCA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centralniewrubryce"/>
            </w:pPr>
            <w:r w:rsidRPr="0069471B">
              <w:t>U2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937C3">
              <w:rPr>
                <w:rFonts w:eastAsia="Times New Roman"/>
                <w:sz w:val="20"/>
                <w:szCs w:val="20"/>
              </w:rPr>
              <w:t xml:space="preserve">właściwie analizować przyczyny i przebieg wybranych procesów i zjawisk zachodzących w organizacjach i gospodarce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pStyle w:val="wrubryce"/>
              <w:spacing w:after="0"/>
              <w:jc w:val="center"/>
            </w:pPr>
            <w:r w:rsidRPr="002937C3">
              <w:t>FIR _U04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37C3" w:rsidRPr="0069471B" w:rsidTr="00B83422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centralniewrubryce"/>
            </w:pPr>
            <w:r>
              <w:t>U3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937C3">
              <w:rPr>
                <w:rFonts w:eastAsia="Times New Roman"/>
                <w:sz w:val="20"/>
                <w:szCs w:val="20"/>
              </w:rPr>
              <w:t>prognozować praktyczne skutki procesów i zjawisk gospodarczych w zakresie finansów, rachunkowości i pokrewnych dyscyplin naukowych z użyciem podstawowych metod i narzędzi z zakresu finansów i rachunkowości oraz narzędzi informatycznych wykorzystywanych w szeroko rozumianych finansach i rachunkowości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pStyle w:val="wrubryce"/>
              <w:spacing w:after="0"/>
              <w:jc w:val="center"/>
            </w:pPr>
            <w:r w:rsidRPr="002937C3">
              <w:t>FIR _U07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777C" w:rsidTr="002937C3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77C" w:rsidRPr="00231939" w:rsidRDefault="0034777C" w:rsidP="00D50F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1939">
              <w:rPr>
                <w:sz w:val="20"/>
                <w:szCs w:val="20"/>
              </w:rPr>
              <w:t xml:space="preserve">Po zaliczeniu przedmiotu student w zakresie </w:t>
            </w:r>
            <w:r w:rsidRPr="00231939">
              <w:rPr>
                <w:b/>
                <w:smallCaps/>
                <w:sz w:val="20"/>
                <w:szCs w:val="20"/>
              </w:rPr>
              <w:t>kompetencji społecznych</w:t>
            </w:r>
            <w:r w:rsidRPr="00231939"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34777C" w:rsidRDefault="0034777C" w:rsidP="00D50F3B">
            <w:pPr>
              <w:spacing w:after="0" w:line="240" w:lineRule="auto"/>
            </w:pPr>
          </w:p>
        </w:tc>
        <w:tc>
          <w:tcPr>
            <w:tcW w:w="821" w:type="dxa"/>
          </w:tcPr>
          <w:p w:rsidR="0034777C" w:rsidRDefault="0034777C" w:rsidP="00D50F3B">
            <w:pPr>
              <w:spacing w:after="0" w:line="240" w:lineRule="auto"/>
            </w:pPr>
          </w:p>
        </w:tc>
      </w:tr>
      <w:tr w:rsidR="002937C3" w:rsidRPr="0069471B" w:rsidTr="00326453">
        <w:tblPrEx>
          <w:tblLook w:val="0000" w:firstRow="0" w:lastRow="0" w:firstColumn="0" w:lastColumn="0" w:noHBand="0" w:noVBand="0"/>
        </w:tblPrEx>
        <w:trPr>
          <w:gridAfter w:val="2"/>
          <w:wAfter w:w="1207" w:type="dxa"/>
          <w:trHeight w:val="37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69471B" w:rsidRDefault="002937C3" w:rsidP="00D50F3B">
            <w:pPr>
              <w:pStyle w:val="centralniewrubryce"/>
            </w:pPr>
            <w:r w:rsidRPr="0069471B">
              <w:t>K1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7C3" w:rsidRPr="00D32960" w:rsidRDefault="002937C3" w:rsidP="002937C3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 w:rsidRPr="002937C3">
              <w:rPr>
                <w:rFonts w:eastAsia="Times New Roman"/>
                <w:sz w:val="20"/>
                <w:szCs w:val="20"/>
              </w:rPr>
              <w:t>uczenia się przez „życie zawodowe”,  poprzez uzupełnianie i doskonalenie nabytej wiedzy i umiejętności</w:t>
            </w:r>
            <w:r w:rsidRPr="00D3296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7C3" w:rsidRPr="002937C3" w:rsidRDefault="002937C3" w:rsidP="002937C3">
            <w:pPr>
              <w:pStyle w:val="wrubryce"/>
              <w:spacing w:after="0"/>
              <w:jc w:val="center"/>
            </w:pPr>
            <w:r w:rsidRPr="002937C3">
              <w:t>FIR _K02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C3" w:rsidRPr="0069471B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37C3" w:rsidRPr="0069471B" w:rsidRDefault="002937C3" w:rsidP="00D50F3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3DEE" w:rsidRDefault="00B13DEE" w:rsidP="00B13DEE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B13DEE" w:rsidRDefault="00B13DEE" w:rsidP="00B13DEE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(NST), Studia niestacjonarne PUW (NST PUW)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0"/>
        <w:gridCol w:w="991"/>
        <w:gridCol w:w="991"/>
        <w:gridCol w:w="850"/>
        <w:gridCol w:w="849"/>
        <w:gridCol w:w="1700"/>
        <w:gridCol w:w="579"/>
        <w:gridCol w:w="838"/>
      </w:tblGrid>
      <w:tr w:rsidR="00B13DEE" w:rsidTr="00B13DEE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 w:rsidP="002937C3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Zajęcia prowadzone z wykorzystaniem metod i technik kształcenia na odległość w formie </w:t>
            </w:r>
            <w:r w:rsidR="002937C3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B13DEE" w:rsidTr="00B13DE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3477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2937C3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34777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13DEE" w:rsidTr="002937C3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B13DEE" w:rsidTr="00B13DEE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 PUW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3477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2937C3" w:rsidP="002937C3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DEE" w:rsidRDefault="00B13DEE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34777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B13DEE" w:rsidRDefault="00B13DEE" w:rsidP="00B13DEE">
      <w:pPr>
        <w:pStyle w:val="Tekstpodstawowy"/>
        <w:tabs>
          <w:tab w:val="left" w:pos="-5814"/>
        </w:tabs>
      </w:pPr>
    </w:p>
    <w:p w:rsidR="00B13DEE" w:rsidRDefault="00B13DEE" w:rsidP="00B13DEE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B13DEE" w:rsidRDefault="00B13DEE" w:rsidP="00B13DEE">
      <w:pPr>
        <w:pStyle w:val="Podpunkty"/>
      </w:pPr>
    </w:p>
    <w:p w:rsidR="00B13DEE" w:rsidRDefault="00B13DEE" w:rsidP="00B13DEE">
      <w:pPr>
        <w:pStyle w:val="Nagwkitablic"/>
        <w:jc w:val="left"/>
      </w:pPr>
      <w:r>
        <w:t>RODZAJ ZAJĘĆ: WYKŁAD</w:t>
      </w:r>
    </w:p>
    <w:p w:rsidR="0034777C" w:rsidRDefault="0034777C" w:rsidP="00B13DEE">
      <w:pPr>
        <w:pStyle w:val="Nagwkitablic"/>
        <w:jc w:val="left"/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820"/>
        <w:gridCol w:w="820"/>
        <w:gridCol w:w="820"/>
        <w:gridCol w:w="819"/>
        <w:gridCol w:w="820"/>
        <w:gridCol w:w="820"/>
      </w:tblGrid>
      <w:tr w:rsidR="00B13DEE" w:rsidTr="00C6115F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>Sposób realizacji (zaznaczyć „X”)</w:t>
            </w:r>
          </w:p>
        </w:tc>
      </w:tr>
      <w:tr w:rsidR="00B13DEE" w:rsidTr="00C6115F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13DEE" w:rsidRDefault="00B13DEE">
            <w:pPr>
              <w:pStyle w:val="Nagwkitablic"/>
              <w:spacing w:line="254" w:lineRule="auto"/>
            </w:pPr>
            <w:r>
              <w:t>NST PUW</w:t>
            </w:r>
          </w:p>
        </w:tc>
      </w:tr>
      <w:tr w:rsidR="00B13DEE" w:rsidTr="00C6115F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13DEE" w:rsidRDefault="00B13DEE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13DEE" w:rsidRDefault="00B13DEE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13DEE" w:rsidRDefault="00B13DEE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13DEE" w:rsidRDefault="00B13DEE">
            <w:pPr>
              <w:pStyle w:val="centralniewrubryce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13DEE" w:rsidRDefault="00B13DEE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13DEE" w:rsidRDefault="00B13DEE">
            <w:pPr>
              <w:pStyle w:val="centralniewrubryce"/>
              <w:snapToGrid w:val="0"/>
              <w:spacing w:before="0" w:after="0" w:line="254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 xml:space="preserve">Uregulowania prawne rachunkowości. Zasady prawidłowej rachunkowości tzw. polityka rachunkowości.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  <w:p w:rsidR="002937C3" w:rsidRDefault="002937C3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</w:pPr>
            <w:r>
              <w:t>x</w:t>
            </w: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Pr="002937C3" w:rsidRDefault="002937C3">
            <w:pPr>
              <w:pStyle w:val="Nagwkitablic"/>
              <w:spacing w:line="254" w:lineRule="auto"/>
              <w:jc w:val="both"/>
              <w:rPr>
                <w:b w:val="0"/>
              </w:rPr>
            </w:pPr>
            <w:r w:rsidRPr="002937C3">
              <w:rPr>
                <w:b w:val="0"/>
                <w:sz w:val="18"/>
                <w:szCs w:val="18"/>
              </w:rPr>
              <w:t>Wymogi  w zakresie prowadzenia ksiąg rachunkowych. Inwentaryzacja. Zasady wyceny i ewidencji środków trwałych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Środki pieniężne, rachunki bankowe i krótkoterminowe aktywa finansowe.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Ewidencja i wycena rzeczowego majątku obrotowego (konto „rozliczenie zakupu”, metody wyceny i ewidencji obrotu materiałowego).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Rozrachunki z dostawcami i odbiorcami. Rozrachunki publiczno-prawne, w  tym  podatek VAT.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Ewidencja rozrachunków z pracownikami, w tym lista płac. Pozostałe rozrachunki z pracownikami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Wycena i ewidencja kosztów działalności operacyjnej. Koszty w układzie rodzajowym, rozliczenie kosztów na układ podmiotowy i nośnikowy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Ewidencji i rozliczanie kosztów zakupu, rozliczenia międzyokresowe kosztów czynne i bierne.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 xml:space="preserve">Specyficzne rozwiązania w zakresie ewidencji produktów pracy, w tym rola konta 580.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 xml:space="preserve">Przychody i koszty związane z ich osiągnięciem, ewidencja sprzedaży i kosztu własnego, pozostała działalność operacyjna, działalność finansowa, zdarzenia nadzwyczajne.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E9236F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Zamknięcie roczne  w wariancie porównawczym i kalkulacyjnym rachunku zysków  i strat.  Sprawozdawczość finansowa, wartość poznawcza i informacyjna sprawozdań finansowych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B13DEE" w:rsidRDefault="00B13DEE" w:rsidP="00B13DEE">
      <w:pPr>
        <w:pStyle w:val="tekst"/>
        <w:ind w:left="0"/>
      </w:pPr>
    </w:p>
    <w:p w:rsidR="000D3B7D" w:rsidRDefault="000D3B7D" w:rsidP="000D3B7D">
      <w:pPr>
        <w:pStyle w:val="Nagwkitablic"/>
        <w:jc w:val="left"/>
      </w:pPr>
      <w:r>
        <w:t xml:space="preserve">RODZAJ ZAJĘĆ: </w:t>
      </w:r>
      <w:r w:rsidR="007247D7">
        <w:t>ĆWICZENIA</w:t>
      </w:r>
    </w:p>
    <w:p w:rsidR="000D3B7D" w:rsidRDefault="000D3B7D" w:rsidP="000D3B7D">
      <w:pPr>
        <w:pStyle w:val="Nagwkitablic"/>
        <w:jc w:val="left"/>
      </w:pPr>
    </w:p>
    <w:tbl>
      <w:tblPr>
        <w:tblW w:w="95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81"/>
        <w:gridCol w:w="820"/>
        <w:gridCol w:w="820"/>
        <w:gridCol w:w="820"/>
        <w:gridCol w:w="819"/>
        <w:gridCol w:w="820"/>
        <w:gridCol w:w="820"/>
      </w:tblGrid>
      <w:tr w:rsidR="000D3B7D" w:rsidTr="00D50F3B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B7D" w:rsidRDefault="000D3B7D" w:rsidP="00D50F3B">
            <w:pPr>
              <w:pStyle w:val="Nagwkitablic"/>
              <w:spacing w:line="254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B7D" w:rsidRDefault="000D3B7D" w:rsidP="00D50F3B">
            <w:pPr>
              <w:pStyle w:val="Nagwkitablic"/>
              <w:spacing w:line="254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D3B7D" w:rsidRDefault="000D3B7D" w:rsidP="00D50F3B">
            <w:pPr>
              <w:pStyle w:val="Nagwkitablic"/>
              <w:spacing w:line="254" w:lineRule="auto"/>
            </w:pPr>
            <w:r>
              <w:t>Sposób realizacji (zaznaczyć „X”)</w:t>
            </w:r>
          </w:p>
        </w:tc>
      </w:tr>
      <w:tr w:rsidR="000D3B7D" w:rsidTr="00D50F3B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B7D" w:rsidRDefault="000D3B7D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B7D" w:rsidRDefault="000D3B7D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D3B7D" w:rsidRDefault="000D3B7D" w:rsidP="00D50F3B">
            <w:pPr>
              <w:pStyle w:val="Nagwkitablic"/>
              <w:spacing w:line="254" w:lineRule="auto"/>
            </w:pPr>
            <w:r>
              <w:t>ST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D3B7D" w:rsidRDefault="000D3B7D" w:rsidP="00D50F3B">
            <w:pPr>
              <w:pStyle w:val="Nagwkitablic"/>
              <w:spacing w:line="254" w:lineRule="auto"/>
            </w:pPr>
            <w:r>
              <w:t>NST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D3B7D" w:rsidRDefault="000D3B7D" w:rsidP="00D50F3B">
            <w:pPr>
              <w:pStyle w:val="Nagwkitablic"/>
              <w:spacing w:line="254" w:lineRule="auto"/>
            </w:pPr>
            <w:r>
              <w:t>NST PUW</w:t>
            </w:r>
          </w:p>
        </w:tc>
      </w:tr>
      <w:tr w:rsidR="000D3B7D" w:rsidTr="00D50F3B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B7D" w:rsidRDefault="000D3B7D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B7D" w:rsidRDefault="000D3B7D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D3B7D" w:rsidRDefault="000D3B7D" w:rsidP="00D50F3B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D3B7D" w:rsidRDefault="000D3B7D" w:rsidP="00D50F3B">
            <w:pPr>
              <w:pStyle w:val="centralniewrubryce"/>
              <w:snapToGrid w:val="0"/>
              <w:spacing w:before="0" w:after="0" w:line="254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D3B7D" w:rsidRDefault="000D3B7D" w:rsidP="00D50F3B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D3B7D" w:rsidRDefault="000D3B7D" w:rsidP="00D50F3B">
            <w:pPr>
              <w:pStyle w:val="centralniewrubryce"/>
              <w:snapToGrid w:val="0"/>
              <w:spacing w:before="0" w:after="0" w:line="254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D3B7D" w:rsidRDefault="000D3B7D" w:rsidP="00D50F3B">
            <w:pPr>
              <w:pStyle w:val="centralniewrubryce"/>
              <w:snapToGrid w:val="0"/>
              <w:spacing w:before="0" w:after="0" w:line="256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D3B7D" w:rsidRDefault="000D3B7D" w:rsidP="00D50F3B">
            <w:pPr>
              <w:pStyle w:val="centralniewrubryce"/>
              <w:snapToGrid w:val="0"/>
              <w:spacing w:before="0" w:after="0" w:line="254" w:lineRule="auto"/>
              <w:rPr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2937C3" w:rsidTr="001D22D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lastRenderedPageBreak/>
              <w:t>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Powiązania ewidencyjne księgi głównej i ksiąg pomocnic</w:t>
            </w:r>
            <w:r>
              <w:rPr>
                <w:sz w:val="18"/>
                <w:szCs w:val="18"/>
              </w:rPr>
              <w:t xml:space="preserve">zych (analityka i syntetyka  </w:t>
            </w:r>
            <w:r w:rsidRPr="0052504D">
              <w:rPr>
                <w:sz w:val="18"/>
                <w:szCs w:val="18"/>
              </w:rPr>
              <w:t>w praktyce),  a także dziennika i zestawienie obrotów i sald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  <w:r>
              <w:t>x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</w:tr>
      <w:tr w:rsidR="002937C3" w:rsidTr="001D22D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Rozliczenie zakupu materiałów, materiały w drodze, dostawy nie fakturowane. Wycena i ewidencja przychodu i rozchodu materiałów, metody: LIFO, FIFO i średnia ważona  jako system cen zmiennych.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1D22D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52504D">
              <w:rPr>
                <w:sz w:val="18"/>
                <w:szCs w:val="18"/>
              </w:rPr>
              <w:t>tosowanie stałych cen ewidencyjnych, odchylenia od cen ewidencyjnych i ich rozliczenie na rozchód i na zapas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1D22D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Wycena i ewidencja środków trwałych, ewidencja podstawowych zmian w środkach trwałych, amortyzacja a umorzenie, wycena bieżąca i bilansowa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1D22D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Rozrachunki z pracownikami z tytułu wynagrodzeń, w tym lista płac oraz  pozostałe rozrachunki z pracownikami.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1D22D3">
        <w:trPr>
          <w:trHeight w:val="8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 xml:space="preserve">Ewidencja rodzajowa kosztów (z.4) działalności operacyjnej. Ewidencja kosztów w układzie kalkulacyjnym (z.5) działalności operacyjnej. 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1D22D3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Etapy ewidencji i rozliczania kosztów w systemie tzw. „przelotowym” czyli w z.4 i 5 jako system ewidencji równoległej.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830C2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Sposoby ewidencji i rozliczania kosztów zakupu, rozliczenia międzyokresowe kosztów</w:t>
            </w:r>
            <w:r>
              <w:rPr>
                <w:sz w:val="18"/>
                <w:szCs w:val="18"/>
              </w:rPr>
              <w:t>,</w:t>
            </w:r>
            <w:r w:rsidRPr="0052504D">
              <w:rPr>
                <w:sz w:val="18"/>
                <w:szCs w:val="18"/>
              </w:rPr>
              <w:t xml:space="preserve"> koszt</w:t>
            </w:r>
            <w:r>
              <w:rPr>
                <w:sz w:val="18"/>
                <w:szCs w:val="18"/>
              </w:rPr>
              <w:t>y</w:t>
            </w:r>
            <w:r w:rsidRPr="0052504D">
              <w:rPr>
                <w:sz w:val="18"/>
                <w:szCs w:val="18"/>
              </w:rPr>
              <w:t xml:space="preserve"> produkcji podstawowej, sprzedaż produktów gotowych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937C3" w:rsidTr="00830C29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37C3" w:rsidRPr="0052504D" w:rsidRDefault="002937C3" w:rsidP="00D50F3B">
            <w:pPr>
              <w:spacing w:after="0"/>
              <w:rPr>
                <w:sz w:val="18"/>
                <w:szCs w:val="18"/>
              </w:rPr>
            </w:pPr>
            <w:r w:rsidRPr="0052504D">
              <w:rPr>
                <w:sz w:val="18"/>
                <w:szCs w:val="18"/>
              </w:rPr>
              <w:t>Ewidencyjne ustalenie wyniku ze sprzedaży produktów w sposób porównawczy  i kalkulacyjny</w:t>
            </w:r>
            <w:r>
              <w:rPr>
                <w:sz w:val="18"/>
                <w:szCs w:val="18"/>
              </w:rPr>
              <w:t xml:space="preserve">. </w:t>
            </w:r>
            <w:r w:rsidRPr="0052504D">
              <w:rPr>
                <w:sz w:val="18"/>
                <w:szCs w:val="18"/>
              </w:rPr>
              <w:t>Zamknięcie roczne w rachunku zysków i strat porównawczym i kalkulacyjnym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37C3" w:rsidRDefault="002937C3" w:rsidP="00D50F3B">
            <w:pPr>
              <w:pStyle w:val="Nagwkitablic"/>
              <w:spacing w:line="254" w:lineRule="auto"/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C3" w:rsidRDefault="002937C3" w:rsidP="00D50F3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0D3B7D" w:rsidRDefault="000D3B7D" w:rsidP="00B13DEE">
      <w:pPr>
        <w:pStyle w:val="tekst"/>
        <w:ind w:left="0"/>
      </w:pPr>
    </w:p>
    <w:p w:rsidR="00B13DEE" w:rsidRDefault="00B13DEE" w:rsidP="00B13DEE">
      <w:pPr>
        <w:pStyle w:val="tekst"/>
        <w:ind w:left="0"/>
      </w:pPr>
    </w:p>
    <w:p w:rsidR="00B13DEE" w:rsidRDefault="00B13DEE" w:rsidP="00B13DEE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:rsidR="00B13DEE" w:rsidRDefault="00B13DEE" w:rsidP="00B13DEE">
      <w:pPr>
        <w:pStyle w:val="Podpunkty"/>
        <w:spacing w:after="60"/>
        <w:ind w:left="0"/>
        <w:rPr>
          <w:b w:val="0"/>
        </w:rPr>
      </w:pPr>
    </w:p>
    <w:p w:rsidR="00B13DEE" w:rsidRDefault="00B13DEE" w:rsidP="00B13DEE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Metody prowadzenia zajęć:</w:t>
      </w:r>
    </w:p>
    <w:p w:rsidR="00B13DEE" w:rsidRDefault="00B13DEE" w:rsidP="00B13DEE">
      <w:pPr>
        <w:snapToGrid w:val="0"/>
        <w:spacing w:line="288" w:lineRule="auto"/>
        <w:ind w:left="3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Wykład </w:t>
      </w:r>
      <w:r>
        <w:rPr>
          <w:bCs/>
          <w:color w:val="000000"/>
          <w:sz w:val="20"/>
          <w:szCs w:val="20"/>
        </w:rPr>
        <w:t xml:space="preserve">problemowy z wykorzystaniem technik multimedialnych, objaśnianie i wyjaśnianie, przedstawianie konkretnych przypadków. </w:t>
      </w:r>
    </w:p>
    <w:p w:rsidR="00B13DEE" w:rsidRDefault="00B13DEE" w:rsidP="00B13DEE">
      <w:pPr>
        <w:pStyle w:val="Podpunkty"/>
        <w:spacing w:after="60"/>
        <w:ind w:left="0"/>
        <w:rPr>
          <w:b w:val="0"/>
        </w:rPr>
      </w:pPr>
      <w:r>
        <w:rPr>
          <w:b w:val="0"/>
        </w:rPr>
        <w:t>Metody weryfikacji osiągnięcia efektów uczenia się:</w:t>
      </w:r>
    </w:p>
    <w:p w:rsidR="001F3920" w:rsidRPr="00915381" w:rsidRDefault="001F3920" w:rsidP="001F3920">
      <w:pPr>
        <w:snapToGrid w:val="0"/>
        <w:spacing w:line="288" w:lineRule="auto"/>
        <w:ind w:left="34"/>
        <w:jc w:val="both"/>
        <w:rPr>
          <w:sz w:val="20"/>
          <w:szCs w:val="20"/>
        </w:rPr>
      </w:pPr>
      <w:r w:rsidRPr="00915381">
        <w:rPr>
          <w:b/>
          <w:bCs/>
          <w:color w:val="000000"/>
          <w:sz w:val="20"/>
          <w:szCs w:val="20"/>
        </w:rPr>
        <w:t>Wykład</w:t>
      </w:r>
      <w:r w:rsidRPr="00915381">
        <w:rPr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Zaliczenie całościowe przedmiotu z uwzględnieniem oceny z ćwiczeń</w:t>
      </w:r>
      <w:r w:rsidR="002937C3">
        <w:rPr>
          <w:color w:val="000000"/>
          <w:sz w:val="20"/>
          <w:szCs w:val="20"/>
        </w:rPr>
        <w:t xml:space="preserve"> </w:t>
      </w:r>
      <w:r w:rsidRPr="00915381">
        <w:rPr>
          <w:color w:val="000000"/>
          <w:sz w:val="20"/>
          <w:szCs w:val="20"/>
        </w:rPr>
        <w:t>(test wyboru i u</w:t>
      </w:r>
      <w:r>
        <w:rPr>
          <w:color w:val="000000"/>
          <w:sz w:val="20"/>
          <w:szCs w:val="20"/>
        </w:rPr>
        <w:t xml:space="preserve">zupełnienia, zadania sytuacyjne) – uzyskanie min. 50 </w:t>
      </w:r>
      <w:r w:rsidRPr="00915381">
        <w:rPr>
          <w:color w:val="000000"/>
          <w:sz w:val="20"/>
          <w:szCs w:val="20"/>
        </w:rPr>
        <w:t>% pkt</w:t>
      </w:r>
      <w:r>
        <w:rPr>
          <w:color w:val="000000"/>
          <w:sz w:val="20"/>
          <w:szCs w:val="20"/>
        </w:rPr>
        <w:t xml:space="preserve">, obecność na wykładach, możliwość egzaminu ustnego.                                                                                                                                                                          </w:t>
      </w:r>
      <w:r w:rsidRPr="00915381">
        <w:rPr>
          <w:b/>
          <w:bCs/>
          <w:color w:val="000000"/>
          <w:sz w:val="20"/>
          <w:szCs w:val="20"/>
        </w:rPr>
        <w:t>Ćwiczenia</w:t>
      </w:r>
      <w:r w:rsidRPr="00915381">
        <w:rPr>
          <w:bCs/>
          <w:color w:val="000000"/>
          <w:sz w:val="20"/>
          <w:szCs w:val="20"/>
        </w:rPr>
        <w:t xml:space="preserve"> przedmiotowe</w:t>
      </w:r>
      <w:r>
        <w:rPr>
          <w:bCs/>
          <w:color w:val="000000"/>
          <w:sz w:val="20"/>
          <w:szCs w:val="20"/>
        </w:rPr>
        <w:t>,</w:t>
      </w:r>
      <w:r w:rsidRPr="00915381">
        <w:rPr>
          <w:b/>
          <w:sz w:val="20"/>
          <w:szCs w:val="20"/>
        </w:rPr>
        <w:t xml:space="preserve"> </w:t>
      </w:r>
      <w:r w:rsidRPr="00915381">
        <w:rPr>
          <w:sz w:val="20"/>
          <w:szCs w:val="20"/>
        </w:rPr>
        <w:t>rozwiązywanie zadań problemowych</w:t>
      </w:r>
      <w:r>
        <w:rPr>
          <w:sz w:val="20"/>
          <w:szCs w:val="20"/>
        </w:rPr>
        <w:t>,</w:t>
      </w:r>
      <w:r w:rsidRPr="00915381">
        <w:rPr>
          <w:sz w:val="20"/>
          <w:szCs w:val="20"/>
        </w:rPr>
        <w:t xml:space="preserve"> aktywność na ćwiczeniach, </w:t>
      </w:r>
      <w:r>
        <w:rPr>
          <w:sz w:val="20"/>
          <w:szCs w:val="20"/>
        </w:rPr>
        <w:t xml:space="preserve">dwa zadania zaliczeniowe – stacjonarne, zadanie zaliczeniowe – niestacjonarne oraz PUW. </w:t>
      </w:r>
      <w:r w:rsidRPr="00915381">
        <w:rPr>
          <w:sz w:val="20"/>
          <w:szCs w:val="20"/>
        </w:rPr>
        <w:t xml:space="preserve"> </w:t>
      </w:r>
    </w:p>
    <w:p w:rsidR="00B13DEE" w:rsidRDefault="00B13DEE" w:rsidP="00B13DEE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836"/>
        <w:gridCol w:w="2836"/>
        <w:gridCol w:w="2836"/>
      </w:tblGrid>
      <w:tr w:rsidR="00B13DEE" w:rsidTr="00B13DE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</w:pPr>
            <w:r>
              <w:t xml:space="preserve">Efekt uczenia </w:t>
            </w:r>
            <w:r>
              <w:lastRenderedPageBreak/>
              <w:t>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lastRenderedPageBreak/>
              <w:t>Na ocenę 3 lub „zal.”</w:t>
            </w:r>
          </w:p>
          <w:p w:rsidR="00B13DEE" w:rsidRDefault="00B13DE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 xml:space="preserve">student zna i </w:t>
            </w:r>
            <w:r>
              <w:rPr>
                <w:szCs w:val="22"/>
              </w:rPr>
              <w:lastRenderedPageBreak/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lastRenderedPageBreak/>
              <w:t>Na ocenę 4 student zna i 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B13DEE" w:rsidTr="00B13DEE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lastRenderedPageBreak/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2937C3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B13DEE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B13DEE" w:rsidTr="00B13DEE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2937C3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B13DEE">
              <w:rPr>
                <w:sz w:val="18"/>
                <w:szCs w:val="18"/>
              </w:rPr>
              <w:t>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B13DEE" w:rsidTr="00B13DEE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2937C3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B13DEE">
              <w:rPr>
                <w:sz w:val="18"/>
                <w:szCs w:val="18"/>
              </w:rPr>
              <w:t>% umiejętności wskazanych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E" w:rsidRDefault="00B13DE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B13DEE" w:rsidRDefault="00B13DEE" w:rsidP="00B13DEE">
      <w:pPr>
        <w:pStyle w:val="Tekstpodstawowy"/>
        <w:tabs>
          <w:tab w:val="left" w:pos="-5814"/>
        </w:tabs>
        <w:ind w:left="540"/>
      </w:pPr>
    </w:p>
    <w:p w:rsidR="00B13DEE" w:rsidRDefault="00B13DEE" w:rsidP="00B13DEE">
      <w:pPr>
        <w:pStyle w:val="Podpunkty"/>
        <w:spacing w:before="120"/>
        <w:ind w:left="357"/>
      </w:pPr>
      <w:r>
        <w:t>3.7. Zalecana literatura</w:t>
      </w:r>
    </w:p>
    <w:p w:rsidR="00B13DEE" w:rsidRDefault="00B13DEE" w:rsidP="00B13DEE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 xml:space="preserve">Podstawowa </w:t>
      </w:r>
    </w:p>
    <w:p w:rsidR="00B13DEE" w:rsidRDefault="00B13DEE" w:rsidP="00B13DEE">
      <w:pPr>
        <w:pStyle w:val="Tekstpodstawowy"/>
        <w:numPr>
          <w:ilvl w:val="0"/>
          <w:numId w:val="3"/>
        </w:numPr>
        <w:tabs>
          <w:tab w:val="left" w:pos="-5814"/>
        </w:tabs>
        <w:spacing w:before="120"/>
        <w:rPr>
          <w:b/>
        </w:rPr>
      </w:pPr>
      <w:r>
        <w:t>Kiziukiewicz T., Rachunkowość. Zasady prowadzenia według znowelizowanych regulacji krajowych  i międzyna-rodowych, EKSPERT, Wrocław 2012</w:t>
      </w:r>
    </w:p>
    <w:p w:rsidR="00B13DEE" w:rsidRDefault="00B13DEE" w:rsidP="00B13DEE">
      <w:p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2.  Małkowska D., Rachunkowość od podstaw, zbiór zadań z komentarzem, ODiDK, Gdańsk 2014</w:t>
      </w:r>
    </w:p>
    <w:p w:rsidR="00B13DEE" w:rsidRDefault="00B13DEE" w:rsidP="00B13DEE">
      <w:p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3.  Matuszewicz</w:t>
      </w:r>
      <w:r w:rsidR="002937C3">
        <w:rPr>
          <w:sz w:val="20"/>
          <w:szCs w:val="20"/>
        </w:rPr>
        <w:t xml:space="preserve"> </w:t>
      </w:r>
      <w:r>
        <w:rPr>
          <w:sz w:val="20"/>
          <w:szCs w:val="20"/>
        </w:rPr>
        <w:t>J., Matuszewicz P., Rachunkowość od podstaw, Finans – Servis, Warszawa 2012</w:t>
      </w:r>
    </w:p>
    <w:p w:rsidR="00B13DEE" w:rsidRDefault="00B13DEE" w:rsidP="00B13DEE">
      <w:pPr>
        <w:spacing w:after="0"/>
        <w:ind w:left="426"/>
        <w:jc w:val="both"/>
        <w:rPr>
          <w:rStyle w:val="name"/>
          <w:color w:val="000000"/>
        </w:rPr>
      </w:pPr>
      <w:r>
        <w:rPr>
          <w:sz w:val="20"/>
          <w:szCs w:val="20"/>
        </w:rPr>
        <w:t xml:space="preserve">4. </w:t>
      </w:r>
      <w:hyperlink r:id="rId7" w:tooltip="Bronisław Micherda" w:history="1">
        <w:r>
          <w:rPr>
            <w:rStyle w:val="Hipercze"/>
            <w:color w:val="000000"/>
            <w:sz w:val="20"/>
            <w:szCs w:val="20"/>
          </w:rPr>
          <w:t xml:space="preserve"> Micherda</w:t>
        </w:r>
      </w:hyperlink>
      <w:r>
        <w:rPr>
          <w:sz w:val="20"/>
          <w:szCs w:val="20"/>
        </w:rPr>
        <w:t xml:space="preserve"> </w:t>
      </w:r>
      <w:r>
        <w:rPr>
          <w:rStyle w:val="value"/>
          <w:color w:val="000000"/>
          <w:sz w:val="20"/>
          <w:szCs w:val="20"/>
        </w:rPr>
        <w:t xml:space="preserve">B., </w:t>
      </w:r>
      <w:r>
        <w:rPr>
          <w:rStyle w:val="name"/>
          <w:color w:val="000000"/>
          <w:sz w:val="20"/>
          <w:szCs w:val="20"/>
        </w:rPr>
        <w:t xml:space="preserve">Podstawy rachunkowości Aspekty teoretyczne i praktyczne Wyd. PWN, Warsza              </w:t>
      </w:r>
    </w:p>
    <w:p w:rsidR="00B13DEE" w:rsidRDefault="00B13DEE" w:rsidP="00B13DEE">
      <w:pPr>
        <w:spacing w:after="0"/>
        <w:ind w:left="426"/>
        <w:jc w:val="both"/>
        <w:rPr>
          <w:rStyle w:val="name"/>
          <w:color w:val="000000"/>
          <w:sz w:val="20"/>
          <w:szCs w:val="20"/>
        </w:rPr>
      </w:pPr>
      <w:r>
        <w:rPr>
          <w:rStyle w:val="name"/>
          <w:color w:val="000000"/>
          <w:sz w:val="20"/>
          <w:szCs w:val="20"/>
        </w:rPr>
        <w:t xml:space="preserve">     wa 2021</w:t>
      </w:r>
    </w:p>
    <w:p w:rsidR="00B13DEE" w:rsidRDefault="00B13DEE" w:rsidP="00B13DEE">
      <w:pPr>
        <w:spacing w:after="0"/>
        <w:ind w:left="426"/>
        <w:jc w:val="both"/>
        <w:rPr>
          <w:bCs/>
        </w:rPr>
      </w:pPr>
      <w:r>
        <w:rPr>
          <w:rStyle w:val="name"/>
          <w:color w:val="000000"/>
          <w:sz w:val="20"/>
          <w:szCs w:val="20"/>
        </w:rPr>
        <w:t>5. Sz</w:t>
      </w:r>
      <w:r>
        <w:rPr>
          <w:bCs/>
          <w:sz w:val="20"/>
          <w:szCs w:val="20"/>
        </w:rPr>
        <w:t>czypa P. (red.), Rachunkowość finansowa, od teorii do praktyki, Ce De Wu, Warszawa 2021.</w:t>
      </w:r>
    </w:p>
    <w:p w:rsidR="00B13DEE" w:rsidRDefault="00B13DEE" w:rsidP="00B13DEE">
      <w:pPr>
        <w:spacing w:after="0"/>
        <w:ind w:left="426"/>
        <w:jc w:val="both"/>
        <w:rPr>
          <w:sz w:val="20"/>
          <w:szCs w:val="20"/>
        </w:rPr>
      </w:pPr>
    </w:p>
    <w:p w:rsidR="00B13DEE" w:rsidRDefault="00B13DEE" w:rsidP="00B13DEE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B13DEE" w:rsidRDefault="00B13DEE" w:rsidP="00B13DEE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Ustawa z dnia 29 września 1994r. o rachunkowości </w:t>
      </w:r>
      <w:r>
        <w:rPr>
          <w:sz w:val="20"/>
        </w:rPr>
        <w:t xml:space="preserve">Dz. U. z 2021 r. poz. 217, 2105, 2106, z 2022 r.            </w:t>
      </w:r>
    </w:p>
    <w:p w:rsidR="00B13DEE" w:rsidRDefault="00B13DEE" w:rsidP="00B13DEE">
      <w:pPr>
        <w:spacing w:after="0"/>
        <w:rPr>
          <w:bCs/>
          <w:sz w:val="16"/>
          <w:szCs w:val="20"/>
        </w:rPr>
      </w:pPr>
      <w:r>
        <w:rPr>
          <w:sz w:val="20"/>
        </w:rPr>
        <w:t xml:space="preserve">             poz. 1488.</w:t>
      </w:r>
      <w:r w:rsidR="006B4BF2">
        <w:rPr>
          <w:sz w:val="20"/>
        </w:rPr>
        <w:t xml:space="preserve"> (z późn. zmianami).</w:t>
      </w:r>
    </w:p>
    <w:p w:rsidR="00B13DEE" w:rsidRDefault="00B13DEE" w:rsidP="00B13DEE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B13DEE" w:rsidRDefault="00B13DEE" w:rsidP="00B13DEE">
      <w:pPr>
        <w:tabs>
          <w:tab w:val="left" w:pos="1907"/>
        </w:tabs>
        <w:spacing w:after="0" w:line="240" w:lineRule="auto"/>
      </w:pPr>
    </w:p>
    <w:tbl>
      <w:tblPr>
        <w:tblW w:w="9435" w:type="dxa"/>
        <w:tblLayout w:type="fixed"/>
        <w:tblLook w:val="04A0" w:firstRow="1" w:lastRow="0" w:firstColumn="1" w:lastColumn="0" w:noHBand="0" w:noVBand="1"/>
      </w:tblPr>
      <w:tblGrid>
        <w:gridCol w:w="5492"/>
        <w:gridCol w:w="1314"/>
        <w:gridCol w:w="1314"/>
        <w:gridCol w:w="1315"/>
      </w:tblGrid>
      <w:tr w:rsidR="00B13DEE" w:rsidTr="00B13DEE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13DEE" w:rsidRDefault="00B13DE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B13DEE" w:rsidTr="00B13DEE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13DEE" w:rsidRDefault="00B13DEE">
            <w:pPr>
              <w:spacing w:after="0" w:line="240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B13DEE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NST PUW</w:t>
            </w:r>
          </w:p>
        </w:tc>
      </w:tr>
      <w:tr w:rsidR="00B13DEE" w:rsidTr="002937C3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3DEE" w:rsidRDefault="00B13DEE" w:rsidP="00CD4E9F">
            <w:pPr>
              <w:pStyle w:val="Default"/>
              <w:snapToGrid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B13DEE" w:rsidTr="002937C3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3DEE" w:rsidRDefault="00B13DE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3DEE" w:rsidTr="002937C3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B13DE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3DEE" w:rsidTr="002937C3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3DEE" w:rsidRDefault="00B13DEE" w:rsidP="00CD4E9F">
            <w:pPr>
              <w:pStyle w:val="Default"/>
              <w:snapToGrid w:val="0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13DEE" w:rsidTr="002937C3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B13DE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3DEE" w:rsidTr="002937C3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DEE" w:rsidRDefault="00B13DE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DEE" w:rsidRDefault="002937C3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13DEE" w:rsidTr="002937C3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3DEE" w:rsidRDefault="00B13DEE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B13DEE" w:rsidTr="002937C3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B13DEE">
            <w:pPr>
              <w:pStyle w:val="Default"/>
              <w:spacing w:before="20" w:after="20" w:line="254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3DEE" w:rsidRDefault="00B13DEE" w:rsidP="00CD4E9F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3DEE" w:rsidRDefault="00CD4E9F" w:rsidP="002937C3">
            <w:pPr>
              <w:pStyle w:val="Default"/>
              <w:snapToGrid w:val="0"/>
              <w:spacing w:before="20" w:after="2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B13DEE" w:rsidRDefault="00B13DEE" w:rsidP="00B13DEE">
      <w:pPr>
        <w:tabs>
          <w:tab w:val="left" w:pos="1907"/>
        </w:tabs>
        <w:spacing w:after="0" w:line="240" w:lineRule="auto"/>
      </w:pPr>
    </w:p>
    <w:p w:rsidR="00B13DEE" w:rsidRDefault="00B13DEE" w:rsidP="00B13DEE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13DEE" w:rsidTr="00B13D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E" w:rsidRDefault="00B13DEE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E" w:rsidRDefault="00CD4E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26.02.2023r</w:t>
            </w:r>
          </w:p>
        </w:tc>
      </w:tr>
      <w:tr w:rsidR="00B13DEE" w:rsidTr="00B13D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E" w:rsidRDefault="00B13DEE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E" w:rsidRDefault="00B13D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Anna Jargiełło</w:t>
            </w:r>
          </w:p>
        </w:tc>
      </w:tr>
      <w:tr w:rsidR="00B13DEE" w:rsidTr="00B13DEE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E" w:rsidRDefault="00B13DEE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E" w:rsidRDefault="00B13DEE">
            <w:pPr>
              <w:rPr>
                <w:rFonts w:ascii="Calibri" w:hAnsi="Calibri"/>
              </w:rPr>
            </w:pPr>
          </w:p>
        </w:tc>
      </w:tr>
    </w:tbl>
    <w:p w:rsidR="00386583" w:rsidRDefault="00386583">
      <w:bookmarkStart w:id="0" w:name="_GoBack"/>
      <w:bookmarkEnd w:id="0"/>
    </w:p>
    <w:sectPr w:rsidR="0038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17" w:rsidRDefault="00594A17" w:rsidP="00C6115F">
      <w:pPr>
        <w:spacing w:after="0" w:line="240" w:lineRule="auto"/>
      </w:pPr>
      <w:r>
        <w:separator/>
      </w:r>
    </w:p>
  </w:endnote>
  <w:endnote w:type="continuationSeparator" w:id="0">
    <w:p w:rsidR="00594A17" w:rsidRDefault="00594A17" w:rsidP="00C6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17" w:rsidRDefault="00594A17" w:rsidP="00C6115F">
      <w:pPr>
        <w:spacing w:after="0" w:line="240" w:lineRule="auto"/>
      </w:pPr>
      <w:r>
        <w:separator/>
      </w:r>
    </w:p>
  </w:footnote>
  <w:footnote w:type="continuationSeparator" w:id="0">
    <w:p w:rsidR="00594A17" w:rsidRDefault="00594A17" w:rsidP="00C6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/>
        <w:b/>
        <w:sz w:val="22"/>
      </w:rPr>
    </w:lvl>
  </w:abstractNum>
  <w:abstractNum w:abstractNumId="2" w15:restartNumberingAfterBreak="0">
    <w:nsid w:val="66D662B8"/>
    <w:multiLevelType w:val="hybridMultilevel"/>
    <w:tmpl w:val="8D78B70E"/>
    <w:lvl w:ilvl="0" w:tplc="2AAC6636">
      <w:start w:val="1"/>
      <w:numFmt w:val="decimal"/>
      <w:lvlText w:val="%1."/>
      <w:lvlJc w:val="left"/>
      <w:pPr>
        <w:ind w:left="7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2" w:hanging="360"/>
      </w:pPr>
    </w:lvl>
    <w:lvl w:ilvl="2" w:tplc="0415001B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>
      <w:start w:val="1"/>
      <w:numFmt w:val="lowerLetter"/>
      <w:lvlText w:val="%5."/>
      <w:lvlJc w:val="left"/>
      <w:pPr>
        <w:ind w:left="3642" w:hanging="360"/>
      </w:pPr>
    </w:lvl>
    <w:lvl w:ilvl="5" w:tplc="0415001B">
      <w:start w:val="1"/>
      <w:numFmt w:val="lowerRoman"/>
      <w:lvlText w:val="%6."/>
      <w:lvlJc w:val="right"/>
      <w:pPr>
        <w:ind w:left="4362" w:hanging="180"/>
      </w:pPr>
    </w:lvl>
    <w:lvl w:ilvl="6" w:tplc="0415000F">
      <w:start w:val="1"/>
      <w:numFmt w:val="decimal"/>
      <w:lvlText w:val="%7."/>
      <w:lvlJc w:val="left"/>
      <w:pPr>
        <w:ind w:left="5082" w:hanging="360"/>
      </w:pPr>
    </w:lvl>
    <w:lvl w:ilvl="7" w:tplc="04150019">
      <w:start w:val="1"/>
      <w:numFmt w:val="lowerLetter"/>
      <w:lvlText w:val="%8."/>
      <w:lvlJc w:val="left"/>
      <w:pPr>
        <w:ind w:left="5802" w:hanging="360"/>
      </w:pPr>
    </w:lvl>
    <w:lvl w:ilvl="8" w:tplc="0415001B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E"/>
    <w:rsid w:val="000D3B7D"/>
    <w:rsid w:val="00107832"/>
    <w:rsid w:val="001F3920"/>
    <w:rsid w:val="00247158"/>
    <w:rsid w:val="002937C3"/>
    <w:rsid w:val="0034777C"/>
    <w:rsid w:val="00386583"/>
    <w:rsid w:val="00594A17"/>
    <w:rsid w:val="006B4BF2"/>
    <w:rsid w:val="007247D7"/>
    <w:rsid w:val="00765EEE"/>
    <w:rsid w:val="009549F0"/>
    <w:rsid w:val="00A202F4"/>
    <w:rsid w:val="00B13DEE"/>
    <w:rsid w:val="00C6115F"/>
    <w:rsid w:val="00C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8914"/>
  <w15:docId w15:val="{A8CAB17D-1CB8-42BA-B1A1-FF417A5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DEE"/>
    <w:rPr>
      <w:rFonts w:ascii="Times New Roman" w:eastAsia="Calibri" w:hAnsi="Times New Roman" w:cs="Times New Roman"/>
      <w:sz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B13DEE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13DEE"/>
    <w:rPr>
      <w:rFonts w:ascii="Times New Roman" w:eastAsia="Calibri" w:hAnsi="Times New Roman" w:cs="Times New Roman"/>
      <w:b/>
      <w:sz w:val="28"/>
      <w:lang w:eastAsia="zh-CN"/>
    </w:rPr>
  </w:style>
  <w:style w:type="character" w:styleId="Hipercze">
    <w:name w:val="Hyperlink"/>
    <w:uiPriority w:val="99"/>
    <w:semiHidden/>
    <w:unhideWhenUsed/>
    <w:rsid w:val="00B13DEE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DEE"/>
    <w:rPr>
      <w:szCs w:val="24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DEE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nhideWhenUsed/>
    <w:rsid w:val="00B13DEE"/>
    <w:pPr>
      <w:overflowPunct w:val="0"/>
      <w:autoSpaceDE w:val="0"/>
      <w:spacing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3DE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13DEE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tekst">
    <w:name w:val="tekst"/>
    <w:rsid w:val="00B13DEE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13DEE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B13DEE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B13DEE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B13DEE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B13DEE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B13DEE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B13DEE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B13DEE"/>
    <w:pPr>
      <w:jc w:val="center"/>
    </w:pPr>
  </w:style>
  <w:style w:type="character" w:styleId="Odwoaniedokomentarza">
    <w:name w:val="annotation reference"/>
    <w:uiPriority w:val="99"/>
    <w:semiHidden/>
    <w:unhideWhenUsed/>
    <w:rsid w:val="00B13DEE"/>
    <w:rPr>
      <w:sz w:val="18"/>
      <w:szCs w:val="18"/>
    </w:rPr>
  </w:style>
  <w:style w:type="character" w:customStyle="1" w:styleId="name">
    <w:name w:val="name"/>
    <w:rsid w:val="00B13DEE"/>
  </w:style>
  <w:style w:type="character" w:customStyle="1" w:styleId="value">
    <w:name w:val="value"/>
    <w:rsid w:val="00B13DEE"/>
  </w:style>
  <w:style w:type="paragraph" w:styleId="Tekstdymka">
    <w:name w:val="Balloon Text"/>
    <w:basedOn w:val="Normalny"/>
    <w:link w:val="TekstdymkaZnak"/>
    <w:uiPriority w:val="99"/>
    <w:semiHidden/>
    <w:unhideWhenUsed/>
    <w:rsid w:val="00B1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DE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iegarnia.pwn.pl/autor/Bronislaw-Micherda,a,746466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Szydłowska</cp:lastModifiedBy>
  <cp:revision>15</cp:revision>
  <dcterms:created xsi:type="dcterms:W3CDTF">2023-02-26T18:13:00Z</dcterms:created>
  <dcterms:modified xsi:type="dcterms:W3CDTF">2023-03-14T07:13:00Z</dcterms:modified>
</cp:coreProperties>
</file>