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AD" w:rsidRDefault="00C56A95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7801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ek4"/>
              <w:spacing w:before="40" w:after="40"/>
            </w:pPr>
            <w:r>
              <w:t>Zaawansowane programowanie w języku Java</w:t>
            </w:r>
          </w:p>
        </w:tc>
      </w:tr>
    </w:tbl>
    <w:p w:rsidR="005D59AD" w:rsidRDefault="005D59AD">
      <w:pPr>
        <w:pStyle w:val="Nagwek4"/>
        <w:widowControl w:val="0"/>
        <w:spacing w:after="240"/>
        <w:ind w:left="0" w:firstLine="0"/>
        <w:jc w:val="center"/>
      </w:pPr>
    </w:p>
    <w:p w:rsidR="005D59AD" w:rsidRDefault="00C56A95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Informatyka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Odpowiedzi"/>
              <w:spacing w:before="0" w:after="0"/>
            </w:pPr>
            <w:r>
              <w:t>Stacjonarne/Niestacjonarne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Studia I stopnia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Odpowiedzi"/>
              <w:spacing w:before="0" w:after="0"/>
            </w:pPr>
            <w:r>
              <w:t>Praktyczny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</w:pPr>
            <w: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Projektowanie i eksploatacja systemów informatycznych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Gocłowska Barbara</w:t>
            </w:r>
          </w:p>
        </w:tc>
      </w:tr>
    </w:tbl>
    <w:p w:rsidR="005D59AD" w:rsidRDefault="005D59AD">
      <w:pPr>
        <w:pStyle w:val="Pytania"/>
        <w:widowControl w:val="0"/>
      </w:pPr>
    </w:p>
    <w:p w:rsidR="005D59AD" w:rsidRDefault="00C56A95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  <w:ind w:left="360" w:hanging="360"/>
            </w:pPr>
            <w:r>
              <w:t>2.1. Przynależność do grupy przedmiotu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Do wyboru/praktyczny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  <w:ind w:left="360" w:hanging="360"/>
            </w:pPr>
            <w:r>
              <w:t>2.2. Liczba ECTS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  <w:ind w:left="360" w:hanging="360"/>
            </w:pPr>
            <w:r>
              <w:t>2.3. Język wykładów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polski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  <w:ind w:left="360" w:hanging="360"/>
            </w:pPr>
            <w:r>
              <w:t>2.4. Semestry, na których realizowany jest przedmiot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pStyle w:val="Pytania"/>
              <w:spacing w:before="0" w:after="0"/>
              <w:ind w:left="360" w:hanging="360"/>
            </w:pPr>
            <w:r>
              <w:t>2.5.Kryterium doboru uczestników zajęć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Dla specjalności Projektowanie i eksploatacja systemów informatycznych</w:t>
            </w:r>
          </w:p>
        </w:tc>
      </w:tr>
    </w:tbl>
    <w:p w:rsidR="005D59AD" w:rsidRDefault="005D59AD">
      <w:pPr>
        <w:pStyle w:val="Punktygwne"/>
        <w:widowControl w:val="0"/>
        <w:spacing w:after="40"/>
      </w:pPr>
    </w:p>
    <w:p w:rsidR="005D59AD" w:rsidRDefault="00C56A95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:rsidR="005D59AD" w:rsidRDefault="00C56A95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5D59AD" w:rsidRDefault="005D59AD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32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t>Cele przedmiotu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Rozszerzenie wiedzy na temat programowania w Java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Zdobycie umiejętności tworzenia aplikacji wykorzystujących szkielet Spring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Zdobycie umiejętności tworzenia programów rozszerzonych o moduły DAO (Data Access Object)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Nauka korzystania z systemu ORM</w:t>
            </w:r>
          </w:p>
        </w:tc>
      </w:tr>
    </w:tbl>
    <w:p w:rsidR="005D59AD" w:rsidRDefault="005D59AD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:rsidR="005D59AD" w:rsidRDefault="005D59A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D59AD" w:rsidRDefault="005D59A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D59AD" w:rsidRDefault="005D59A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D59AD" w:rsidRDefault="005D59A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D59AD" w:rsidRDefault="005D59A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D59AD" w:rsidRDefault="005D59A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D59AD" w:rsidRDefault="00C56A95">
      <w:pPr>
        <w:pStyle w:val="Podpunkty"/>
        <w:numPr>
          <w:ilvl w:val="1"/>
          <w:numId w:val="4"/>
        </w:numPr>
        <w:spacing w:after="60"/>
      </w:pPr>
      <w:r>
        <w:lastRenderedPageBreak/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Style w:val="TableNormal"/>
        <w:tblW w:w="1056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  <w:spacing w:before="20"/>
            </w:pPr>
            <w:r>
              <w:t>Odniesienie do kierunkowych efektów</w:t>
            </w:r>
          </w:p>
          <w:p w:rsidR="005D59AD" w:rsidRDefault="00C56A95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  <w:spacing w:before="20"/>
            </w:pPr>
            <w:r>
              <w:t>Sposób realizacji (X)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  <w:spacing w:before="20"/>
            </w:pPr>
            <w:r>
              <w:t>NST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5D59AD" w:rsidRDefault="00C56A95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>
            <w:pPr>
              <w:pStyle w:val="Tekstpodstawowy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Regułę inwersji odwrotnej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Pr="00C56A95" w:rsidRDefault="00C56A95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56A95">
              <w:rPr>
                <w:rFonts w:eastAsia="Calibri"/>
                <w:color w:val="000000" w:themeColor="text1"/>
                <w:sz w:val="18"/>
                <w:szCs w:val="18"/>
              </w:rPr>
              <w:t>INF_W04</w:t>
            </w:r>
          </w:p>
          <w:p w:rsidR="00C56A95" w:rsidRPr="00C56A95" w:rsidRDefault="00C56A95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56A95">
              <w:rPr>
                <w:rFonts w:eastAsia="Calibri"/>
                <w:color w:val="000000" w:themeColor="text1"/>
                <w:sz w:val="18"/>
                <w:szCs w:val="18"/>
              </w:rPr>
              <w:t>INF_W07</w:t>
            </w:r>
          </w:p>
          <w:p w:rsidR="00C56A95" w:rsidRPr="002167C5" w:rsidRDefault="00C56A95" w:rsidP="00C56A9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7C5">
              <w:rPr>
                <w:rFonts w:eastAsia="Calibri"/>
                <w:color w:val="000000" w:themeColor="text1"/>
                <w:sz w:val="18"/>
                <w:szCs w:val="18"/>
              </w:rPr>
              <w:t>INF_W08</w:t>
            </w:r>
          </w:p>
          <w:p w:rsidR="00C56A95" w:rsidRPr="002167C5" w:rsidRDefault="00C56A95" w:rsidP="00C56A9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7C5">
              <w:rPr>
                <w:rFonts w:eastAsia="Calibri"/>
                <w:color w:val="000000" w:themeColor="text1"/>
                <w:sz w:val="18"/>
                <w:szCs w:val="18"/>
              </w:rPr>
              <w:t>INF_W20</w:t>
            </w:r>
          </w:p>
          <w:p w:rsidR="00C56A95" w:rsidRDefault="00C56A95" w:rsidP="00C56A9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/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pStyle w:val="Tekstpodstawowy"/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Zasady wstrzykiwania zależności (różne metody)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/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pStyle w:val="Tekstpodstawowy"/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before="40" w:after="40" w:line="240" w:lineRule="auto"/>
              <w:jc w:val="both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Xmlowski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 oraz adnotacyjny sposób konfigurowania programu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/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pStyle w:val="Tekstpodstawowy"/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Podstawy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Hibernate</w:t>
            </w:r>
            <w:proofErr w:type="spellEnd"/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/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Tworzyć aplikację desktopową Spring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Pr="00C56A95" w:rsidRDefault="00C56A95" w:rsidP="00C56A9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56A95">
              <w:rPr>
                <w:rFonts w:eastAsia="Calibri"/>
                <w:color w:val="000000" w:themeColor="text1"/>
                <w:sz w:val="18"/>
                <w:szCs w:val="18"/>
              </w:rPr>
              <w:t>INF_U19</w:t>
            </w:r>
          </w:p>
          <w:p w:rsidR="00C56A95" w:rsidRPr="00C56A95" w:rsidRDefault="00C56A95" w:rsidP="00C56A9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56A95">
              <w:rPr>
                <w:rFonts w:eastAsia="Calibri"/>
                <w:color w:val="000000" w:themeColor="text1"/>
                <w:sz w:val="18"/>
                <w:szCs w:val="18"/>
              </w:rPr>
              <w:t>INF_U20</w:t>
            </w:r>
          </w:p>
          <w:p w:rsidR="00C56A95" w:rsidRDefault="00C56A95" w:rsidP="00C56A95">
            <w:pPr>
              <w:jc w:val="center"/>
            </w:pPr>
            <w:r w:rsidRPr="00C56A95">
              <w:rPr>
                <w:rFonts w:eastAsia="Calibri"/>
                <w:color w:val="000000" w:themeColor="text1"/>
                <w:sz w:val="18"/>
                <w:szCs w:val="18"/>
              </w:rPr>
              <w:t>INF_U23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/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Korzystać z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Hibernate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 w aplikacji Spring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/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before="40" w:after="40" w:line="240" w:lineRule="auto"/>
            </w:pPr>
            <w:r>
              <w:rPr>
                <w:rFonts w:eastAsia="Cambria" w:cs="Cambria"/>
                <w:sz w:val="20"/>
                <w:szCs w:val="20"/>
              </w:rPr>
              <w:t>Implementować tę część aplikacji, która została mu przydzielona w zespole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r w:rsidRPr="00C56A95">
              <w:rPr>
                <w:rFonts w:eastAsia="Calibri"/>
                <w:color w:val="000000" w:themeColor="text1"/>
                <w:sz w:val="18"/>
                <w:szCs w:val="18"/>
              </w:rPr>
              <w:t>INF_K04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/>
        </w:tc>
      </w:tr>
    </w:tbl>
    <w:p w:rsidR="005D59AD" w:rsidRDefault="005D59AD" w:rsidP="00C56A95">
      <w:pPr>
        <w:pStyle w:val="Podpunkty"/>
        <w:widowControl w:val="0"/>
        <w:spacing w:after="60"/>
        <w:ind w:left="0"/>
      </w:pPr>
    </w:p>
    <w:p w:rsidR="005D59AD" w:rsidRDefault="00C56A95">
      <w:pPr>
        <w:pStyle w:val="Podpunkty"/>
        <w:spacing w:before="120" w:after="80"/>
      </w:pPr>
      <w:r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>
            <w:pPr>
              <w:pStyle w:val="Nagwkitablic"/>
              <w:rPr>
                <w:sz w:val="18"/>
                <w:szCs w:val="18"/>
              </w:rPr>
            </w:pPr>
          </w:p>
          <w:p w:rsidR="005D59AD" w:rsidRDefault="00C56A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Obowiązkowe/dodatkowe zajęcia prowadzone z wykorzystaniem metod i technik kształcenia na odległość w formie</w:t>
            </w:r>
          </w:p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lastRenderedPageBreak/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r>
              <w:t>6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r>
              <w:t>6</w:t>
            </w:r>
          </w:p>
        </w:tc>
      </w:tr>
    </w:tbl>
    <w:p w:rsidR="005D59AD" w:rsidRDefault="005D59AD">
      <w:pPr>
        <w:pStyle w:val="Podpunkty"/>
        <w:widowControl w:val="0"/>
        <w:spacing w:before="120" w:after="80"/>
        <w:ind w:left="0"/>
      </w:pPr>
    </w:p>
    <w:p w:rsidR="005D59AD" w:rsidRDefault="005D59AD">
      <w:pPr>
        <w:pStyle w:val="Tekstpodstawowy"/>
      </w:pPr>
    </w:p>
    <w:p w:rsidR="005D59AD" w:rsidRDefault="005D59AD">
      <w:pPr>
        <w:pStyle w:val="Tekstpodstawowy"/>
      </w:pPr>
    </w:p>
    <w:p w:rsidR="005D59AD" w:rsidRDefault="00C56A95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5D59AD" w:rsidRDefault="005D59AD">
      <w:pPr>
        <w:pStyle w:val="Podpunkty"/>
      </w:pPr>
    </w:p>
    <w:p w:rsidR="005D59AD" w:rsidRDefault="00C56A95">
      <w:pPr>
        <w:pStyle w:val="Nagwkitablic"/>
        <w:jc w:val="left"/>
      </w:pPr>
      <w:r>
        <w:t>RODZAJ ZAJĘĆ: Wykład ……………………</w:t>
      </w:r>
    </w:p>
    <w:tbl>
      <w:tblPr>
        <w:tblStyle w:val="TableNormal"/>
        <w:tblW w:w="906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82"/>
        <w:gridCol w:w="1450"/>
        <w:gridCol w:w="1161"/>
        <w:gridCol w:w="1160"/>
        <w:gridCol w:w="1307"/>
      </w:tblGrid>
      <w:tr w:rsidR="005D59AD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</w:pPr>
            <w:r>
              <w:t>Treść zajęć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</w:pPr>
            <w:r>
              <w:t>Sposób realizacji</w:t>
            </w:r>
          </w:p>
        </w:tc>
      </w:tr>
      <w:tr w:rsidR="005D59AD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t>ST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t>NST</w:t>
            </w:r>
          </w:p>
        </w:tc>
      </w:tr>
      <w:tr w:rsidR="005D59AD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5D59AD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 w:rsidP="00C56A95">
            <w:pPr>
              <w:pStyle w:val="Nagwkitablic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Konfiguracja Spring (narzędzia)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 w:rsidP="00C56A95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pStyle w:val="Nagwkitablic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Maven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/Spring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Nooit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853B1F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Wstrzykiwanie zależności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853B1F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Zasięg beana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853B1F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Zapis przy pomocy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xml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 oraz adnotacji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853B1F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SPEL (Spring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Expression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 Language)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853B1F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Połączenie z bazą danych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853B1F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Silnik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Thymeleaf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853B1F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Bootstrap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853B1F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DAO (Data Access Object)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Hibernate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>, walidacja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 w:rsidT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Relacje, typy relacji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 w:rsidRPr="0051330C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</w:tbl>
    <w:p w:rsidR="005D59AD" w:rsidRDefault="005D59AD">
      <w:pPr>
        <w:pStyle w:val="Nagwkitablic"/>
        <w:widowControl w:val="0"/>
        <w:ind w:left="4" w:hanging="4"/>
        <w:jc w:val="left"/>
      </w:pPr>
    </w:p>
    <w:p w:rsidR="005D59AD" w:rsidRDefault="00C56A95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lastRenderedPageBreak/>
        <w:t>RODZAJ ZAJĘĆ: Laboratorium</w:t>
      </w:r>
    </w:p>
    <w:tbl>
      <w:tblPr>
        <w:tblStyle w:val="TableNormal"/>
        <w:tblW w:w="8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402"/>
        <w:gridCol w:w="1417"/>
        <w:gridCol w:w="1134"/>
        <w:gridCol w:w="1134"/>
        <w:gridCol w:w="1276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</w:pPr>
            <w: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</w:pPr>
            <w:r>
              <w:t>Sposób realizacji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t>NST/PUW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pStyle w:val="Nagwkitablic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Konfiguracja Spring (narzędzia)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pStyle w:val="Nagwkitablic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Maven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/Spring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Nooit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Wstrzykiwanie zależności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Zasięg beana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Zapis przy pomocy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xml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 oraz adnotacji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SPEL (Spring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Expression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 Language)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Połączenie z bazą danych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Silnik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Thymeleaf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Bootstrap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DAO (Data Access Object)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Hibernate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>, walidacja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C5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A95" w:rsidRDefault="00C56A95" w:rsidP="00C56A95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Relacje, typy relacji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A95" w:rsidRDefault="00C56A95" w:rsidP="00C56A95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</w:tbl>
    <w:p w:rsidR="005D59AD" w:rsidRDefault="005D59AD">
      <w:pPr>
        <w:pStyle w:val="Podpunkty"/>
        <w:spacing w:after="60"/>
        <w:ind w:left="0"/>
        <w:rPr>
          <w:sz w:val="18"/>
          <w:szCs w:val="18"/>
        </w:rPr>
      </w:pPr>
    </w:p>
    <w:p w:rsidR="005D59AD" w:rsidRDefault="005D59AD">
      <w:pPr>
        <w:pStyle w:val="Podpunkty"/>
        <w:spacing w:after="60"/>
        <w:ind w:left="0"/>
        <w:rPr>
          <w:sz w:val="18"/>
          <w:szCs w:val="18"/>
        </w:rPr>
      </w:pPr>
    </w:p>
    <w:p w:rsidR="005D59AD" w:rsidRDefault="005D59AD">
      <w:pPr>
        <w:pStyle w:val="Podpunkty"/>
        <w:spacing w:after="60"/>
        <w:ind w:left="0"/>
        <w:rPr>
          <w:sz w:val="18"/>
          <w:szCs w:val="18"/>
        </w:rPr>
      </w:pPr>
    </w:p>
    <w:p w:rsidR="005D59AD" w:rsidRDefault="00C56A95">
      <w:pPr>
        <w:pStyle w:val="Podpunkty"/>
        <w:spacing w:after="60"/>
        <w:ind w:left="0"/>
        <w:rPr>
          <w:b w:val="0"/>
          <w:bCs w:val="0"/>
        </w:rPr>
      </w:pPr>
      <w:r>
        <w:t xml:space="preserve">3.5. Metody weryfikacji efektów uczenia się </w:t>
      </w:r>
      <w:r>
        <w:rPr>
          <w:b w:val="0"/>
          <w:bCs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  <w:bCs w:val="0"/>
        </w:rPr>
        <w:t>case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study</w:t>
      </w:r>
      <w:proofErr w:type="spellEnd"/>
      <w:r>
        <w:rPr>
          <w:b w:val="0"/>
          <w:bCs w:val="0"/>
        </w:rPr>
        <w:t>, przygotowania i obrony projektu, złożona prezentacja multimedialna, rozwiązywanie zadań problemowych, symulacje sytuacji, wizyta studyjna, gry symulacyjne + opis danej metody):</w:t>
      </w:r>
    </w:p>
    <w:p w:rsidR="005D59AD" w:rsidRDefault="00C56A95">
      <w:pPr>
        <w:pStyle w:val="Podpunkty"/>
        <w:spacing w:after="60"/>
        <w:ind w:left="0"/>
        <w:rPr>
          <w:b w:val="0"/>
          <w:bCs w:val="0"/>
        </w:rPr>
      </w:pPr>
      <w:r>
        <w:t>Laboratorium:</w:t>
      </w:r>
    </w:p>
    <w:p w:rsidR="005D59AD" w:rsidRDefault="00C56A95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Wykonywanie zadań cząstkowych</w:t>
      </w:r>
    </w:p>
    <w:p w:rsidR="005D59AD" w:rsidRDefault="00C56A95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Dyskusja podczas zajęć</w:t>
      </w:r>
    </w:p>
    <w:p w:rsidR="005D59AD" w:rsidRDefault="00C56A95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 xml:space="preserve">Prezentowanie przez studentów na </w:t>
      </w:r>
      <w:proofErr w:type="spellStart"/>
      <w:r>
        <w:rPr>
          <w:b w:val="0"/>
          <w:bCs w:val="0"/>
        </w:rPr>
        <w:t>Teamsie</w:t>
      </w:r>
      <w:proofErr w:type="spellEnd"/>
      <w:r>
        <w:rPr>
          <w:b w:val="0"/>
          <w:bCs w:val="0"/>
        </w:rPr>
        <w:t xml:space="preserve"> prac cząstkowych, dyskusja, wspólne rozwiązywanie problemów</w:t>
      </w:r>
    </w:p>
    <w:p w:rsidR="005D59AD" w:rsidRDefault="00C56A95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Przygotowanie projektu zaliczeniowego</w:t>
      </w:r>
    </w:p>
    <w:p w:rsidR="005D59AD" w:rsidRDefault="00C56A95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 xml:space="preserve">Egzamin sprawdzający wiedzę i zrozumienie omawianych na wykładach i laboratoriach zagadnień w oparciu o projekt zaliczeniowy oraz zadania cząstkowe. </w:t>
      </w:r>
    </w:p>
    <w:p w:rsidR="005D59AD" w:rsidRDefault="005D59AD">
      <w:pPr>
        <w:pStyle w:val="Podpunkty"/>
        <w:spacing w:after="60"/>
        <w:ind w:left="0"/>
        <w:rPr>
          <w:b w:val="0"/>
          <w:bCs w:val="0"/>
        </w:rPr>
      </w:pPr>
    </w:p>
    <w:p w:rsidR="005D59AD" w:rsidRDefault="00C56A95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Style w:val="TableNormal"/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5D59AD" w:rsidRDefault="00C56A95">
            <w:pPr>
              <w:pStyle w:val="Nagwkitablic"/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Nagwkitablic"/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Tekstpodstawowy"/>
              <w:jc w:val="center"/>
            </w:pPr>
            <w:r>
              <w:lastRenderedPageBreak/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Zna podstawowe </w:t>
            </w:r>
            <w:proofErr w:type="spellStart"/>
            <w:r>
              <w:rPr>
                <w:rFonts w:eastAsia="Cambria" w:cs="Cambria"/>
                <w:sz w:val="18"/>
                <w:szCs w:val="18"/>
              </w:rPr>
              <w:t>ide</w:t>
            </w:r>
            <w:proofErr w:type="spellEnd"/>
            <w:r>
              <w:rPr>
                <w:rFonts w:eastAsia="Cambria" w:cs="Cambria"/>
                <w:sz w:val="18"/>
                <w:szCs w:val="18"/>
              </w:rPr>
              <w:t xml:space="preserve"> tworzenia aplikacji Spring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Zna podstawowe zagadnienia związane z </w:t>
            </w:r>
            <w:proofErr w:type="spellStart"/>
            <w:r>
              <w:rPr>
                <w:rFonts w:eastAsia="Cambria" w:cs="Cambria"/>
                <w:sz w:val="18"/>
                <w:szCs w:val="18"/>
              </w:rPr>
              <w:t>Hibernate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Wykonał zadania zlecane podczas zajęć.</w:t>
            </w:r>
          </w:p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Przygotował i zrealizował projekt końcowy jako aplikację desktopową</w:t>
            </w:r>
          </w:p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Udowodnił odpowiedziami na stawiane pytania, że projekt przygotował samodzielnie.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Wykonał zadania zlecane podczas zajęć.</w:t>
            </w:r>
          </w:p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Przygotował i zrealizował projekt  końcowy jako aplikację desktopową Spring.</w:t>
            </w:r>
          </w:p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Udowodnił odpowiedziami na stawiane pytania, że projekt przygotował samodzielnie.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Wykonał zadania zlecane podczas zajęć.</w:t>
            </w:r>
          </w:p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Przygotował i zrealizował projekt  końcowy jako aplikację internetową </w:t>
            </w:r>
            <w:proofErr w:type="spellStart"/>
            <w:r>
              <w:rPr>
                <w:rFonts w:eastAsia="Cambria" w:cs="Cambria"/>
                <w:sz w:val="18"/>
                <w:szCs w:val="18"/>
              </w:rPr>
              <w:t>wSpring</w:t>
            </w:r>
            <w:proofErr w:type="spellEnd"/>
            <w:r>
              <w:rPr>
                <w:rFonts w:eastAsia="Cambria" w:cs="Cambria"/>
                <w:sz w:val="18"/>
                <w:szCs w:val="18"/>
              </w:rPr>
              <w:t>. Nawiązał połączenie z bazą danych.</w:t>
            </w:r>
          </w:p>
          <w:p w:rsidR="005D59AD" w:rsidRDefault="00C56A95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Udowodnił odpowiedziami na stawiane pytania, że projekt przygotował samodzielnie.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 w stanie samodzielnie zaprogramować aplikację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Potrafi wyszukać w źródłach informacje niezbędne do realizacji projektu.</w:t>
            </w:r>
          </w:p>
          <w:p w:rsidR="005D59AD" w:rsidRDefault="00C56A95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 w stanie współpracować w zespole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Jest w stanie wykonać ciekawą aplikację zaliczeniową w technologii Spring z wykorzystaniem </w:t>
            </w:r>
            <w:proofErr w:type="spellStart"/>
            <w:r>
              <w:rPr>
                <w:rFonts w:eastAsia="Cambria" w:cs="Cambria"/>
                <w:sz w:val="18"/>
                <w:szCs w:val="18"/>
              </w:rPr>
              <w:t>Hibernate</w:t>
            </w:r>
            <w:proofErr w:type="spellEnd"/>
            <w:r>
              <w:rPr>
                <w:rFonts w:eastAsia="Cambria" w:cs="Cambria"/>
                <w:sz w:val="18"/>
                <w:szCs w:val="18"/>
              </w:rPr>
              <w:t xml:space="preserve">. </w:t>
            </w:r>
          </w:p>
          <w:p w:rsidR="005D59AD" w:rsidRDefault="00C56A95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Rozumie i sprawnie posługuje się </w:t>
            </w:r>
            <w:proofErr w:type="spellStart"/>
            <w:r>
              <w:rPr>
                <w:rFonts w:eastAsia="Cambria" w:cs="Cambria"/>
                <w:sz w:val="18"/>
                <w:szCs w:val="18"/>
              </w:rPr>
              <w:t>odwzorowaniami</w:t>
            </w:r>
            <w:proofErr w:type="spellEnd"/>
            <w:r>
              <w:rPr>
                <w:rFonts w:eastAsia="Cambria" w:cs="Cambria"/>
                <w:sz w:val="18"/>
                <w:szCs w:val="18"/>
              </w:rPr>
              <w:t xml:space="preserve"> relacji.</w:t>
            </w:r>
          </w:p>
        </w:tc>
      </w:tr>
    </w:tbl>
    <w:p w:rsidR="005D59AD" w:rsidRDefault="005D59AD">
      <w:pPr>
        <w:pStyle w:val="Podpunkty"/>
        <w:widowControl w:val="0"/>
        <w:spacing w:after="80"/>
        <w:ind w:left="70" w:hanging="70"/>
      </w:pPr>
    </w:p>
    <w:p w:rsidR="005D59AD" w:rsidRDefault="005D59AD">
      <w:pPr>
        <w:pStyle w:val="Tekstpodstawowy"/>
        <w:ind w:left="540"/>
      </w:pPr>
    </w:p>
    <w:p w:rsidR="005D59AD" w:rsidRDefault="00C56A95">
      <w:pPr>
        <w:pStyle w:val="Podpunkty"/>
        <w:spacing w:before="120"/>
        <w:ind w:left="357"/>
      </w:pPr>
      <w:r>
        <w:t>3.7. Zalecana literatura</w:t>
      </w:r>
    </w:p>
    <w:p w:rsidR="005D59AD" w:rsidRDefault="00C56A95">
      <w:pPr>
        <w:pStyle w:val="Tekstpodstawowy"/>
        <w:spacing w:before="120"/>
        <w:ind w:left="357"/>
      </w:pPr>
      <w:r>
        <w:rPr>
          <w:b/>
          <w:bCs/>
          <w:sz w:val="22"/>
          <w:szCs w:val="22"/>
        </w:rPr>
        <w:t>Podstawowa</w:t>
      </w:r>
    </w:p>
    <w:p w:rsidR="005D59AD" w:rsidRDefault="00C56A95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Materiały z zajęć: Java - Programowanie Zaawansowane B. Gocłowska</w:t>
      </w:r>
    </w:p>
    <w:p w:rsidR="005D59AD" w:rsidRDefault="00C56A95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Spring w akcji wydanie V, Helion, Craig </w:t>
      </w:r>
      <w:proofErr w:type="spellStart"/>
      <w:r>
        <w:rPr>
          <w:b w:val="0"/>
          <w:bCs w:val="0"/>
        </w:rPr>
        <w:t>Walls</w:t>
      </w:r>
      <w:proofErr w:type="spellEnd"/>
    </w:p>
    <w:p w:rsidR="005D59AD" w:rsidRDefault="00C56A95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U</w:t>
      </w:r>
      <w:r>
        <w:rPr>
          <w:b/>
          <w:bCs/>
          <w:sz w:val="22"/>
          <w:szCs w:val="22"/>
        </w:rPr>
        <w:t>zupełniająca</w:t>
      </w:r>
    </w:p>
    <w:p w:rsidR="005D59AD" w:rsidRDefault="00C56A95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Kurs </w:t>
      </w:r>
      <w:proofErr w:type="spellStart"/>
      <w:r>
        <w:rPr>
          <w:b w:val="0"/>
          <w:bCs w:val="0"/>
        </w:rPr>
        <w:t>Udemy</w:t>
      </w:r>
      <w:proofErr w:type="spellEnd"/>
      <w:r>
        <w:rPr>
          <w:b w:val="0"/>
          <w:bCs w:val="0"/>
        </w:rPr>
        <w:t xml:space="preserve"> Spring &amp; </w:t>
      </w:r>
      <w:proofErr w:type="spellStart"/>
      <w:r>
        <w:rPr>
          <w:b w:val="0"/>
          <w:bCs w:val="0"/>
        </w:rPr>
        <w:t>Hibernate</w:t>
      </w:r>
      <w:proofErr w:type="spellEnd"/>
      <w:r>
        <w:rPr>
          <w:b w:val="0"/>
          <w:bCs w:val="0"/>
        </w:rPr>
        <w:t xml:space="preserve"> for </w:t>
      </w:r>
      <w:proofErr w:type="spellStart"/>
      <w:r>
        <w:rPr>
          <w:b w:val="0"/>
          <w:bCs w:val="0"/>
        </w:rPr>
        <w:t>Beginners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Chad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Darby</w:t>
      </w:r>
      <w:proofErr w:type="spellEnd"/>
      <w:r>
        <w:rPr>
          <w:b w:val="0"/>
          <w:bCs w:val="0"/>
        </w:rPr>
        <w:t xml:space="preserve"> </w:t>
      </w:r>
    </w:p>
    <w:p w:rsidR="005D59AD" w:rsidRDefault="00C56A95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Kurs </w:t>
      </w:r>
      <w:proofErr w:type="spellStart"/>
      <w:r>
        <w:rPr>
          <w:b w:val="0"/>
          <w:bCs w:val="0"/>
        </w:rPr>
        <w:t>Udemy</w:t>
      </w:r>
      <w:proofErr w:type="spellEnd"/>
      <w:r>
        <w:rPr>
          <w:b w:val="0"/>
          <w:bCs w:val="0"/>
        </w:rPr>
        <w:t xml:space="preserve">: Java Spring Tutorial: </w:t>
      </w:r>
      <w:proofErr w:type="spellStart"/>
      <w:r>
        <w:rPr>
          <w:b w:val="0"/>
          <w:bCs w:val="0"/>
        </w:rPr>
        <w:t>Learn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Java’s</w:t>
      </w:r>
      <w:proofErr w:type="spellEnd"/>
      <w:r>
        <w:rPr>
          <w:b w:val="0"/>
          <w:bCs w:val="0"/>
        </w:rPr>
        <w:t xml:space="preserve"> popular Web Framework, John Purcell</w:t>
      </w:r>
    </w:p>
    <w:p w:rsidR="005D59AD" w:rsidRDefault="005D59AD">
      <w:pPr>
        <w:pStyle w:val="Podpunkty"/>
        <w:spacing w:before="120"/>
        <w:ind w:left="357"/>
        <w:rPr>
          <w:b w:val="0"/>
          <w:bCs w:val="0"/>
        </w:rPr>
      </w:pPr>
    </w:p>
    <w:p w:rsidR="005D59AD" w:rsidRDefault="00C56A95">
      <w:pPr>
        <w:pStyle w:val="Punktygwne"/>
        <w:rPr>
          <w:sz w:val="20"/>
          <w:szCs w:val="20"/>
        </w:rPr>
      </w:pPr>
      <w:r>
        <w:t>4. Nakład pracy studenta - bilans punktów ECTS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9AD" w:rsidRDefault="005D59A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Default="00C56A9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NST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pStyle w:val="Default"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ascii="Times New Roman" w:hAnsi="Times New Roman"/>
                <w:b/>
                <w:bCs/>
                <w:sz w:val="18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pStyle w:val="Default"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ascii="Times New Roman" w:hAnsi="Times New Roman"/>
                <w:sz w:val="18"/>
                <w:szCs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eastAsia="Cambria" w:cs="Cambria"/>
                <w:sz w:val="18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eastAsia="Cambria" w:cs="Cambria"/>
                <w:sz w:val="18"/>
                <w:szCs w:val="20"/>
              </w:rPr>
              <w:t>30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pStyle w:val="Default"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ascii="Times New Roman" w:hAnsi="Times New Roman"/>
                <w:sz w:val="18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eastAsia="Cambria" w:cs="Cambria"/>
                <w:sz w:val="18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eastAsia="Cambria" w:cs="Cambria"/>
                <w:sz w:val="18"/>
                <w:szCs w:val="20"/>
              </w:rPr>
              <w:t>5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pStyle w:val="Default"/>
              <w:spacing w:after="0" w:line="240" w:lineRule="auto"/>
              <w:jc w:val="center"/>
              <w:rPr>
                <w:sz w:val="18"/>
              </w:rPr>
            </w:pPr>
            <w:bookmarkStart w:id="0" w:name="_GoBack" w:colFirst="1" w:colLast="2"/>
            <w:r w:rsidRPr="00714DE1">
              <w:rPr>
                <w:rFonts w:ascii="Times New Roman" w:hAnsi="Times New Roman"/>
                <w:b/>
                <w:bCs/>
                <w:sz w:val="18"/>
                <w:szCs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bookmarkEnd w:id="0"/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pStyle w:val="Default"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ascii="Times New Roman" w:hAnsi="Times New Roman"/>
                <w:sz w:val="18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>
              <w:rPr>
                <w:rFonts w:eastAsia="Cambria" w:cs="Cambria"/>
                <w:sz w:val="18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>
              <w:rPr>
                <w:rFonts w:eastAsia="Cambria" w:cs="Cambria"/>
                <w:sz w:val="18"/>
                <w:szCs w:val="20"/>
              </w:rPr>
              <w:t>6</w:t>
            </w:r>
            <w:r w:rsidR="00C56A95" w:rsidRPr="00714DE1">
              <w:rPr>
                <w:rFonts w:eastAsia="Cambria" w:cs="Cambria"/>
                <w:sz w:val="18"/>
                <w:szCs w:val="20"/>
              </w:rPr>
              <w:t>0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pStyle w:val="Default"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ascii="Times New Roman" w:hAnsi="Times New Roman"/>
                <w:sz w:val="18"/>
                <w:szCs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>
              <w:rPr>
                <w:rFonts w:eastAsia="Cambria" w:cs="Cambria"/>
                <w:sz w:val="18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pStyle w:val="Default"/>
              <w:spacing w:after="0" w:line="240" w:lineRule="auto"/>
              <w:rPr>
                <w:sz w:val="18"/>
              </w:rPr>
            </w:pPr>
            <w:r w:rsidRPr="00714DE1">
              <w:rPr>
                <w:rFonts w:ascii="Times New Roman" w:hAnsi="Times New Roman"/>
                <w:b/>
                <w:bCs/>
                <w:sz w:val="18"/>
                <w:szCs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>
              <w:rPr>
                <w:rFonts w:eastAsia="Cambria" w:cs="Cambria"/>
                <w:b/>
                <w:bCs/>
                <w:sz w:val="18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>
              <w:rPr>
                <w:rFonts w:eastAsia="Cambria" w:cs="Cambria"/>
                <w:b/>
                <w:bCs/>
                <w:sz w:val="18"/>
                <w:szCs w:val="20"/>
              </w:rPr>
              <w:t>15</w:t>
            </w:r>
            <w:r w:rsidR="00C56A95" w:rsidRPr="00714DE1">
              <w:rPr>
                <w:rFonts w:eastAsia="Cambria" w:cs="Cambria"/>
                <w:b/>
                <w:bCs/>
                <w:sz w:val="18"/>
                <w:szCs w:val="20"/>
              </w:rPr>
              <w:t>0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pStyle w:val="Default"/>
              <w:spacing w:after="0" w:line="240" w:lineRule="auto"/>
              <w:jc w:val="right"/>
              <w:rPr>
                <w:sz w:val="18"/>
              </w:rPr>
            </w:pPr>
            <w:r w:rsidRPr="00714DE1">
              <w:rPr>
                <w:rFonts w:ascii="Times New Roman" w:hAnsi="Times New Roman"/>
                <w:b/>
                <w:bCs/>
                <w:sz w:val="18"/>
                <w:szCs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C56A95" w:rsidP="00714DE1">
            <w:pPr>
              <w:suppressAutoHyphens/>
              <w:spacing w:after="0" w:line="240" w:lineRule="auto"/>
              <w:jc w:val="center"/>
              <w:rPr>
                <w:sz w:val="18"/>
              </w:rPr>
            </w:pPr>
            <w:r w:rsidRPr="00714DE1">
              <w:rPr>
                <w:rFonts w:eastAsia="Cambria" w:cs="Cambria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9AD" w:rsidRPr="00714DE1" w:rsidRDefault="00714DE1" w:rsidP="00714DE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5D59AD" w:rsidRDefault="005D59AD">
      <w:pPr>
        <w:pStyle w:val="Punktygwne"/>
        <w:widowControl w:val="0"/>
        <w:ind w:left="108" w:hanging="108"/>
        <w:rPr>
          <w:sz w:val="20"/>
          <w:szCs w:val="20"/>
        </w:rPr>
      </w:pPr>
    </w:p>
    <w:p w:rsidR="005D59AD" w:rsidRDefault="005D59AD">
      <w:pPr>
        <w:pStyle w:val="Kolorowalistaakcent11"/>
        <w:tabs>
          <w:tab w:val="left" w:pos="1907"/>
        </w:tabs>
        <w:spacing w:after="0" w:line="240" w:lineRule="auto"/>
      </w:pPr>
    </w:p>
    <w:p w:rsidR="005D59AD" w:rsidRDefault="005D59AD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78"/>
      </w:tblGrid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r>
              <w:rPr>
                <w:rFonts w:ascii="Calibri" w:eastAsia="Calibri" w:hAnsi="Calibri" w:cs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r>
              <w:rPr>
                <w:rFonts w:ascii="Calibri" w:eastAsia="Calibri" w:hAnsi="Calibri" w:cs="Calibri"/>
              </w:rPr>
              <w:t>20 kwiecień 2021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r>
              <w:rPr>
                <w:rFonts w:ascii="Calibri" w:eastAsia="Calibri" w:hAnsi="Calibri" w:cs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r>
              <w:rPr>
                <w:rFonts w:ascii="Calibri" w:eastAsia="Calibri" w:hAnsi="Calibri" w:cs="Calibri"/>
              </w:rPr>
              <w:t>Barbara Gocłowska</w:t>
            </w:r>
          </w:p>
        </w:tc>
      </w:tr>
      <w:tr w:rsidR="005D5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C56A95">
            <w:r>
              <w:rPr>
                <w:rFonts w:ascii="Calibri" w:eastAsia="Calibri" w:hAnsi="Calibri" w:cs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9AD" w:rsidRDefault="005D59AD"/>
        </w:tc>
      </w:tr>
    </w:tbl>
    <w:p w:rsidR="005D59AD" w:rsidRDefault="005D59AD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5D59A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1D" w:rsidRDefault="0040711D">
      <w:pPr>
        <w:spacing w:after="0" w:line="240" w:lineRule="auto"/>
      </w:pPr>
      <w:r>
        <w:separator/>
      </w:r>
    </w:p>
  </w:endnote>
  <w:endnote w:type="continuationSeparator" w:id="0">
    <w:p w:rsidR="0040711D" w:rsidRDefault="0040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Default="00C56A95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Default="00C56A9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1D" w:rsidRDefault="0040711D">
      <w:pPr>
        <w:spacing w:after="0" w:line="240" w:lineRule="auto"/>
      </w:pPr>
      <w:r>
        <w:separator/>
      </w:r>
    </w:p>
  </w:footnote>
  <w:footnote w:type="continuationSeparator" w:id="0">
    <w:p w:rsidR="0040711D" w:rsidRDefault="0040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Default="00C56A95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56A95" w:rsidRDefault="00C56A95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4D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rostokąt" style="position:absolute;margin-left:518.55pt;margin-top:788.55pt;width:5.85pt;height:1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XdDQIAAPUDAAAOAAAAZHJzL2Uyb0RvYy54bWysU9uO0zAQfUfiHyy/06ShkKVqulp2VYSE&#10;YKWFD3AcuzHYHmO7TfoB/BkftmOn6XJ5Q+TBGY+dM2fOnGyuR6PJUfigwDZ0uSgpEZZDp+y+oV8+&#10;715cURIisx3TYEVDTyLQ6+3zZ5vBrUUFPehOeIIgNqwH19A+RrcuisB7YVhYgBMWDyV4wyJu/b7o&#10;PBsQ3eiiKsvXxQC+cx64CAGzd9Mh3WZ8KQWPn6QMIhLdUOQW8+rz2qa12G7Yeu+Z6xU/02D/wMIw&#10;ZbHoBeqORUYOXv0FZRT3EEDGBQdTgJSKi9wDdrMs/+jmoWdO5F5QnOAuMoX/B8s/Hu89UR3Orqxf&#10;1qvlVfWKEssMzmpid+MjgfYrKklJJwJH8e6xhQjffv6ISb/BhTXCPDgEiuNbGBFrzgdMJllG6U16&#10;IyTBc5zE6aK+GCPhmKxX1RuszfFkWVd1lUGKp2+dD/GdAENS0FCfGCVMdvwQIvLAq/OVlA6gVbdT&#10;WueN37e32pMjQx/s8jN9q13Ppmz2AmKE6WrG+w1DWzIgtaoukT5naFap2UTBQiqUvWRURENrZRq6&#10;KtOTpEBYbRMPkS155puEmwRKURzb8axmC90JxRzQlg0N3w/MC0r0e4tzTx6eAz8H7RzYg7kF7HBJ&#10;CbO8B5zVTPDmEEGqrFOqNpVAZmmD3socz/9BMu+v+3zr6W/dPgIAAP//AwBQSwMEFAAGAAgAAAAh&#10;ADBPAN7hAAAADwEAAA8AAABkcnMvZG93bnJldi54bWxMj8FOwzAQRO9I/IO1SFwQtUtLG4U4FUIC&#10;IcSF0gPcnHhJIux1FLtp+Hs2J7jNaEezb4rd5J0YcYhdIA3LhQKBVAfbUaPh8P54nYGIyZA1LhBq&#10;+MEIu/L8rDC5DSd6w3GfGsElFHOjoU2pz6WMdYvexEXokfj2FQZvEtuhkXYwJy73Tt4otZHedMQf&#10;WtPjQ4v19/7oNXTP41NWxfY1uc8rxNQcXj4mpfXlxXR/ByLhlP7CMOMzOpTMVIUj2Sgce7XaLjnL&#10;6nY7qzmj1hnvqVht1HoFsizk/x3lLwAAAP//AwBQSwECLQAUAAYACAAAACEAtoM4kv4AAADhAQAA&#10;EwAAAAAAAAAAAAAAAAAAAAAAW0NvbnRlbnRfVHlwZXNdLnhtbFBLAQItABQABgAIAAAAIQA4/SH/&#10;1gAAAJQBAAALAAAAAAAAAAAAAAAAAC8BAABfcmVscy8ucmVsc1BLAQItABQABgAIAAAAIQCybnXd&#10;DQIAAPUDAAAOAAAAAAAAAAAAAAAAAC4CAABkcnMvZTJvRG9jLnhtbFBLAQItABQABgAIAAAAIQAw&#10;TwDe4QAAAA8BAAAPAAAAAAAAAAAAAAAAAGcEAABkcnMvZG93bnJldi54bWxQSwUGAAAAAAQABADz&#10;AAAAdQUAAAAA&#10;" stroked="f" strokeweight="1pt">
              <v:fill opacity="0"/>
              <v:stroke miterlimit="4"/>
              <v:textbox inset="0,0,0,0">
                <w:txbxContent>
                  <w:p w:rsidR="00C56A95" w:rsidRDefault="00C56A95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4D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Default="00C56A95">
    <w:pPr>
      <w:pStyle w:val="Nagwek"/>
      <w:tabs>
        <w:tab w:val="clear" w:pos="9072"/>
        <w:tab w:val="right" w:pos="9044"/>
      </w:tabs>
    </w:pPr>
    <w:r>
      <w:rPr>
        <w:b/>
        <w:bCs/>
        <w:sz w:val="18"/>
        <w:szCs w:val="18"/>
      </w:rPr>
      <w:t>Załącznik nr 1 do Zarządzenia nr 60/R/WSPA/2016-2017 Rektora Wyższej Szkoły Przedsiębiorczości i Administracji w Lublinie z dnia 24 lipca 2017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5577"/>
    <w:multiLevelType w:val="multilevel"/>
    <w:tmpl w:val="ECA2B682"/>
    <w:numStyleLink w:val="Zaimportowanystyl2"/>
  </w:abstractNum>
  <w:abstractNum w:abstractNumId="1" w15:restartNumberingAfterBreak="0">
    <w:nsid w:val="6D0B067D"/>
    <w:multiLevelType w:val="multilevel"/>
    <w:tmpl w:val="ECA2B682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86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94" w:hanging="7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9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902" w:hanging="7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902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610" w:hanging="7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AD"/>
    <w:rsid w:val="0040711D"/>
    <w:rsid w:val="005D59AD"/>
    <w:rsid w:val="00714DE1"/>
    <w:rsid w:val="00C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F2C2"/>
  <w15:docId w15:val="{D7642C8F-4A54-4349-824D-F51F5562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cs="Arial Unicode MS"/>
      <w:b/>
      <w:bCs/>
      <w:smallCap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Joanna Szydłowska</cp:lastModifiedBy>
  <cp:revision>2</cp:revision>
  <dcterms:created xsi:type="dcterms:W3CDTF">2022-04-04T06:40:00Z</dcterms:created>
  <dcterms:modified xsi:type="dcterms:W3CDTF">2022-04-04T06:40:00Z</dcterms:modified>
</cp:coreProperties>
</file>