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6" w:rsidRDefault="00BA1CE9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ek4"/>
              <w:spacing w:before="40" w:after="40"/>
            </w:pPr>
            <w:r>
              <w:t>Wizualizacja 3D z elementami fizyki</w:t>
            </w:r>
          </w:p>
        </w:tc>
      </w:tr>
    </w:tbl>
    <w:p w:rsidR="00CA56B6" w:rsidRDefault="00CA56B6">
      <w:pPr>
        <w:pStyle w:val="Nagwek4"/>
        <w:widowControl w:val="0"/>
        <w:spacing w:after="240"/>
        <w:ind w:left="0" w:firstLine="0"/>
        <w:jc w:val="center"/>
      </w:pPr>
    </w:p>
    <w:p w:rsidR="00CA56B6" w:rsidRDefault="00BA1CE9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</w:t>
      </w:r>
      <w:r>
        <w:rPr>
          <w:lang w:val="es-ES_tradnl"/>
        </w:rPr>
        <w:t>ó</w:t>
      </w:r>
      <w:r>
        <w:t>w</w:t>
      </w: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</w:pPr>
            <w:r>
              <w:t>1.1. 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INFORMATYKA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</w:pPr>
            <w:r>
              <w:t>1.2. Forma i ścieżka studi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Odpowiedzi"/>
            </w:pPr>
            <w:r>
              <w:t>Stacjonarne/Niestacjonarne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7426D4">
            <w:pPr>
              <w:rPr>
                <w:b/>
              </w:rPr>
            </w:pPr>
            <w:r w:rsidRPr="007426D4">
              <w:rPr>
                <w:b/>
              </w:rPr>
              <w:t>Studia I stopnia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</w:pPr>
            <w:r>
              <w:t>1.4. Profil studi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Odpowiedzi"/>
            </w:pPr>
            <w:r>
              <w:t>Praktyczny</w:t>
            </w:r>
          </w:p>
        </w:tc>
      </w:tr>
    </w:tbl>
    <w:p w:rsidR="00CA56B6" w:rsidRDefault="00CA56B6">
      <w:pPr>
        <w:pStyle w:val="Punktygwne"/>
        <w:widowControl w:val="0"/>
        <w:spacing w:after="40"/>
        <w:ind w:left="108" w:hanging="108"/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>
            <w:pPr>
              <w:pStyle w:val="Pytania"/>
            </w:pPr>
            <w:r>
              <w:t>1.5</w:t>
            </w:r>
            <w:r w:rsidR="00BA1CE9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GRAFIKA KOMPUTEROWA I PROJEKTOWANIE GIER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>
            <w:pPr>
              <w:pStyle w:val="Pytania"/>
            </w:pPr>
            <w:r>
              <w:t>1.6</w:t>
            </w:r>
            <w:r w:rsidR="00BA1CE9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686F95">
            <w:r>
              <w:t>Michał Brogowski</w:t>
            </w:r>
          </w:p>
        </w:tc>
      </w:tr>
    </w:tbl>
    <w:p w:rsidR="00CA56B6" w:rsidRDefault="00CA56B6">
      <w:pPr>
        <w:pStyle w:val="Pytania"/>
        <w:widowControl w:val="0"/>
        <w:ind w:left="108" w:hanging="108"/>
        <w:jc w:val="left"/>
      </w:pPr>
    </w:p>
    <w:p w:rsidR="00CA56B6" w:rsidRDefault="00CA56B6">
      <w:pPr>
        <w:pStyle w:val="Pytania"/>
        <w:widowControl w:val="0"/>
      </w:pPr>
    </w:p>
    <w:p w:rsidR="00CA56B6" w:rsidRDefault="00BA1CE9">
      <w:pPr>
        <w:pStyle w:val="Punktygwne"/>
        <w:spacing w:after="40"/>
      </w:pPr>
      <w:r>
        <w:t>2. Og</w:t>
      </w:r>
      <w:r>
        <w:rPr>
          <w:lang w:val="es-ES_tradnl"/>
        </w:rPr>
        <w:t>ó</w:t>
      </w:r>
      <w:r>
        <w:t>lna charakterystyka przedmiotu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7426D4">
            <w:pPr>
              <w:rPr>
                <w:b/>
                <w:bCs/>
                <w:sz w:val="20"/>
                <w:szCs w:val="20"/>
              </w:rPr>
            </w:pPr>
            <w:r w:rsidRPr="007426D4">
              <w:rPr>
                <w:b/>
                <w:bCs/>
                <w:sz w:val="20"/>
                <w:szCs w:val="20"/>
              </w:rPr>
              <w:t>Do wyboru/praktyczny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7426D4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426D4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ind w:left="360" w:hanging="360"/>
            </w:pPr>
            <w:r>
              <w:t>2.3. Język wykład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426D4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POLSKI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ind w:left="360" w:hanging="360"/>
            </w:pPr>
            <w:r>
              <w:t>2.4. Semestry, na kt</w:t>
            </w:r>
            <w:r>
              <w:rPr>
                <w:lang w:val="es-ES_tradnl"/>
              </w:rPr>
              <w:t>ó</w:t>
            </w:r>
            <w:r>
              <w:t>rych realizowany jest przedmiot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426D4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Pytania"/>
              <w:ind w:left="360" w:hanging="360"/>
            </w:pPr>
            <w:r>
              <w:t>2.5.Kryterium doboru uczestnik</w:t>
            </w:r>
            <w:r>
              <w:rPr>
                <w:lang w:val="es-ES_tradnl"/>
              </w:rPr>
              <w:t>ó</w:t>
            </w:r>
            <w:r>
              <w:t>w zajęć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7426D4">
            <w:pPr>
              <w:rPr>
                <w:b/>
                <w:bCs/>
                <w:sz w:val="20"/>
                <w:szCs w:val="20"/>
              </w:rPr>
            </w:pPr>
            <w:r w:rsidRPr="007426D4">
              <w:rPr>
                <w:b/>
                <w:bCs/>
                <w:sz w:val="20"/>
                <w:szCs w:val="20"/>
              </w:rPr>
              <w:t xml:space="preserve">Specjalność: </w:t>
            </w:r>
            <w:r w:rsidRPr="007426D4">
              <w:rPr>
                <w:b/>
                <w:bCs/>
                <w:sz w:val="20"/>
                <w:szCs w:val="20"/>
              </w:rPr>
              <w:t>GRAFIKA KOMPUTEROWA I PROJEKTOWANIE GIER</w:t>
            </w:r>
          </w:p>
        </w:tc>
      </w:tr>
    </w:tbl>
    <w:p w:rsidR="00CA56B6" w:rsidRDefault="00CA56B6">
      <w:pPr>
        <w:pStyle w:val="Punktygwne"/>
        <w:widowControl w:val="0"/>
        <w:spacing w:after="40"/>
        <w:ind w:left="108" w:hanging="108"/>
      </w:pPr>
    </w:p>
    <w:p w:rsidR="00CA56B6" w:rsidRDefault="00CA56B6">
      <w:pPr>
        <w:pStyle w:val="Punktygwne"/>
        <w:widowControl w:val="0"/>
        <w:spacing w:after="40"/>
      </w:pPr>
    </w:p>
    <w:p w:rsidR="00CA56B6" w:rsidRDefault="00BA1CE9">
      <w:pPr>
        <w:pStyle w:val="Punktygwne"/>
        <w:numPr>
          <w:ilvl w:val="0"/>
          <w:numId w:val="3"/>
        </w:numPr>
      </w:pPr>
      <w:r>
        <w:t xml:space="preserve">Efekty uczenia się </w:t>
      </w:r>
      <w:r>
        <w:rPr>
          <w:lang w:val="it-IT"/>
        </w:rPr>
        <w:t xml:space="preserve">i </w:t>
      </w:r>
      <w:r>
        <w:rPr>
          <w:lang w:val="it-IT"/>
        </w:rPr>
        <w:t>spos</w:t>
      </w:r>
      <w:r>
        <w:rPr>
          <w:lang w:val="es-ES_tradnl"/>
        </w:rPr>
        <w:t>ó</w:t>
      </w:r>
      <w:r>
        <w:t>b prowadzenia zajęć</w:t>
      </w:r>
      <w:r>
        <w:br/>
      </w:r>
    </w:p>
    <w:p w:rsidR="00CA56B6" w:rsidRDefault="00BA1CE9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CA56B6" w:rsidRDefault="00CA56B6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t>Cele przedmiotu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lastRenderedPageBreak/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tabs>
                <w:tab w:val="left" w:pos="426"/>
                <w:tab w:val="left" w:pos="720"/>
              </w:tabs>
              <w:suppressAutoHyphens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PROGRAMU BLENDER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UMIEJĘTNOŚCI ARANŻOWANIA SCEN, OŚWIETLENIA I WIRTUALNYCH KAMER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MOŻLIWOŚCI SYMULACJI FIZYCZNYCH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NAKŁADANIA MATERIAŁÓW NA GEOMETRIĘ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RENDEROWANIA SCEN</w:t>
            </w:r>
          </w:p>
        </w:tc>
      </w:tr>
    </w:tbl>
    <w:p w:rsidR="00CA56B6" w:rsidRDefault="00CA56B6">
      <w:pPr>
        <w:pStyle w:val="Podpunkty"/>
        <w:widowControl w:val="0"/>
        <w:ind w:left="178" w:hanging="178"/>
        <w:jc w:val="left"/>
        <w:rPr>
          <w:b w:val="0"/>
          <w:bCs w:val="0"/>
          <w:sz w:val="20"/>
          <w:szCs w:val="20"/>
        </w:rPr>
      </w:pPr>
    </w:p>
    <w:p w:rsidR="00CA56B6" w:rsidRDefault="00CA56B6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CA56B6" w:rsidRDefault="00BA1CE9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rPr>
          <w:lang w:val="it-IT"/>
        </w:rPr>
        <w:t xml:space="preserve"> i </w:t>
      </w:r>
      <w:r>
        <w:rPr>
          <w:smallCaps/>
        </w:rPr>
        <w:t>kompetencje</w:t>
      </w:r>
      <w:r>
        <w:t>, wraz z odniesieniem do kierunkowych efekt</w:t>
      </w:r>
      <w:r>
        <w:rPr>
          <w:lang w:val="es-ES_tradnl"/>
        </w:rPr>
        <w:t>ó</w:t>
      </w:r>
      <w:r>
        <w:t xml:space="preserve">w uczenia </w:t>
      </w:r>
      <w:r>
        <w:t>się</w:t>
      </w:r>
    </w:p>
    <w:tbl>
      <w:tblPr>
        <w:tblStyle w:val="TableNormal"/>
        <w:tblW w:w="9651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154"/>
        <w:gridCol w:w="876"/>
        <w:gridCol w:w="603"/>
        <w:gridCol w:w="689"/>
        <w:gridCol w:w="786"/>
        <w:gridCol w:w="2077"/>
        <w:gridCol w:w="180"/>
        <w:gridCol w:w="690"/>
      </w:tblGrid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t>Lp.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t>Opis przedmiotowych efekt</w:t>
            </w:r>
            <w:r>
              <w:rPr>
                <w:lang w:val="es-ES_tradnl"/>
              </w:rPr>
              <w:t>ó</w:t>
            </w:r>
            <w:r>
              <w:t>w uczenia się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  <w:spacing w:before="20"/>
            </w:pPr>
            <w:r>
              <w:t>Odniesienie do kierunkowych efekt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CA56B6" w:rsidRDefault="00BA1CE9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lang w:val="nl-NL"/>
              </w:rPr>
              <w:t>Spos</w:t>
            </w:r>
            <w:r>
              <w:rPr>
                <w:lang w:val="es-ES_tradnl"/>
              </w:rPr>
              <w:t>ó</w:t>
            </w:r>
            <w:r>
              <w:t>b realizacji (X)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4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lang w:val="de-DE"/>
              </w:rPr>
              <w:t>ST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lang w:val="de-DE"/>
              </w:rPr>
              <w:t>NST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163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CA56B6" w:rsidRDefault="00BA1CE9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zkowe/dodatkowe* zajęcia na platformie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rPr>
                <w:lang w:val="de-DE"/>
              </w:rPr>
              <w:t>W1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widowControl w:val="0"/>
              <w:rPr>
                <w:sz w:val="20"/>
              </w:rPr>
            </w:pPr>
            <w:r w:rsidRPr="007426D4">
              <w:rPr>
                <w:sz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korzystać z programu Blender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rPr>
                <w:lang w:val="de-DE"/>
              </w:rPr>
              <w:t>W2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spacing w:before="40" w:after="40"/>
              <w:jc w:val="both"/>
              <w:rPr>
                <w:sz w:val="20"/>
              </w:rPr>
            </w:pPr>
            <w:r w:rsidRPr="007426D4">
              <w:rPr>
                <w:sz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tworzyć symulacje fizyki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rPr>
                <w:lang w:val="de-DE"/>
              </w:rPr>
              <w:t>W3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spacing w:before="40" w:after="40"/>
              <w:jc w:val="both"/>
              <w:rPr>
                <w:sz w:val="20"/>
              </w:rPr>
            </w:pPr>
            <w:r w:rsidRPr="007426D4">
              <w:rPr>
                <w:sz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aranżować sceny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rPr>
                <w:lang w:val="de-DE"/>
              </w:rPr>
              <w:t>W4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widowControl w:val="0"/>
              <w:rPr>
                <w:sz w:val="20"/>
              </w:rPr>
            </w:pPr>
            <w:r w:rsidRPr="007426D4">
              <w:rPr>
                <w:sz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teksturować, rozwijać UV, jak oświetlać scenę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Body"/>
              <w:widowControl w:val="0"/>
              <w:rPr>
                <w:sz w:val="20"/>
              </w:rPr>
            </w:pPr>
            <w:r w:rsidRPr="007426D4">
              <w:rPr>
                <w:sz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renderować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U1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Modelować bryły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INF_U03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U2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widowControl w:val="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Teksturować bryły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INF_U03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U3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Oświetlać bryły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INF_U03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lastRenderedPageBreak/>
              <w:t>U4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Renderować sceny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INF_U03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K1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lang w:val="en-US"/>
              </w:rPr>
            </w:pP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jest got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ó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w do krytycznej oceny wynik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ó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w pracy w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ł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asnej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K2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lang w:val="en-US"/>
              </w:rPr>
            </w:pP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rozumie znaczenie wiedzy w rozwi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ą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zywaniu problem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ó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w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centralniewrubryce"/>
            </w:pPr>
            <w:r>
              <w:t>K3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Pr="007426D4" w:rsidRDefault="00BA1CE9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lang w:val="en-US"/>
              </w:rPr>
            </w:pP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w przypadku wyst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ą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pienia trudno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ś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ci potrafi zwr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ó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ci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 xml:space="preserve">ć 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si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 xml:space="preserve">ę </w:t>
            </w:r>
            <w:r w:rsidRPr="007426D4">
              <w:rPr>
                <w:rFonts w:ascii="Times New Roman" w:eastAsia="Arial Unicode MS" w:hAnsi="Times New Roman" w:cs="Arial Unicode MS"/>
                <w:sz w:val="20"/>
                <w:lang w:val="en-US"/>
              </w:rPr>
              <w:t>do eksperta w danej dziedzinie naukowej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</w:tbl>
    <w:p w:rsidR="00CA56B6" w:rsidRDefault="00CA56B6">
      <w:pPr>
        <w:pStyle w:val="Tekstpodstawowy"/>
        <w:ind w:left="540"/>
        <w:rPr>
          <w:sz w:val="24"/>
          <w:szCs w:val="24"/>
        </w:rPr>
      </w:pPr>
    </w:p>
    <w:p w:rsidR="00CA56B6" w:rsidRDefault="00CA56B6">
      <w:pPr>
        <w:pStyle w:val="Tekstpodstawowy"/>
        <w:ind w:left="540"/>
        <w:rPr>
          <w:sz w:val="24"/>
          <w:szCs w:val="24"/>
        </w:rPr>
      </w:pPr>
    </w:p>
    <w:p w:rsidR="00CA56B6" w:rsidRDefault="00CA56B6">
      <w:pPr>
        <w:pStyle w:val="Tekstpodstawowy"/>
        <w:ind w:left="540"/>
        <w:rPr>
          <w:sz w:val="24"/>
          <w:szCs w:val="24"/>
        </w:rPr>
      </w:pPr>
    </w:p>
    <w:p w:rsidR="00CA56B6" w:rsidRDefault="00BA1CE9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6"/>
        <w:gridCol w:w="755"/>
        <w:gridCol w:w="755"/>
        <w:gridCol w:w="881"/>
        <w:gridCol w:w="881"/>
        <w:gridCol w:w="756"/>
        <w:gridCol w:w="755"/>
        <w:gridCol w:w="1510"/>
        <w:gridCol w:w="514"/>
        <w:gridCol w:w="746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  <w:lang w:val="it-IT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>
            <w:pPr>
              <w:pStyle w:val="Nagwkitablic"/>
              <w:rPr>
                <w:sz w:val="18"/>
                <w:szCs w:val="18"/>
              </w:rPr>
            </w:pPr>
          </w:p>
          <w:p w:rsidR="00CA56B6" w:rsidRDefault="00BA1CE9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  <w:lang w:val="de-DE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after="200" w:line="276" w:lineRule="auto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7426D4">
            <w:pPr>
              <w:pStyle w:val="Body"/>
              <w:spacing w:after="200" w:line="276" w:lineRule="auto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BA1CE9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7426D4">
            <w:r>
              <w:t>6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NST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</w:tbl>
    <w:p w:rsidR="00CA56B6" w:rsidRDefault="00CA56B6">
      <w:pPr>
        <w:pStyle w:val="Podpunkty"/>
        <w:widowControl w:val="0"/>
        <w:spacing w:before="120" w:after="80"/>
        <w:ind w:left="108" w:hanging="108"/>
        <w:jc w:val="left"/>
      </w:pPr>
    </w:p>
    <w:p w:rsidR="00CA56B6" w:rsidRDefault="00CA56B6">
      <w:pPr>
        <w:pStyle w:val="Podpunkty"/>
        <w:widowControl w:val="0"/>
        <w:spacing w:before="120" w:after="80"/>
        <w:ind w:left="0"/>
      </w:pPr>
    </w:p>
    <w:p w:rsidR="00CA56B6" w:rsidRDefault="00CA56B6">
      <w:pPr>
        <w:pStyle w:val="Tekstpodstawowy"/>
      </w:pPr>
    </w:p>
    <w:p w:rsidR="00CA56B6" w:rsidRDefault="00BA1CE9">
      <w:pPr>
        <w:pStyle w:val="Tekstpodstawowy"/>
      </w:pPr>
      <w:r>
        <w:br/>
      </w:r>
    </w:p>
    <w:p w:rsidR="00CA56B6" w:rsidRDefault="00BA1CE9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</w:t>
      </w:r>
      <w:r>
        <w:rPr>
          <w:b w:val="0"/>
          <w:bCs w:val="0"/>
          <w:lang w:val="de-DE"/>
        </w:rPr>
        <w:t xml:space="preserve">: (W, </w:t>
      </w:r>
      <w:r>
        <w:rPr>
          <w:b w:val="0"/>
          <w:bCs w:val="0"/>
        </w:rPr>
        <w:t>Ć</w:t>
      </w:r>
      <w:r>
        <w:rPr>
          <w:b w:val="0"/>
          <w:bCs w:val="0"/>
          <w:lang w:val="de-DE"/>
        </w:rPr>
        <w:t xml:space="preserve">W, PROJ, WAR, LAB, LEK, INNE). </w:t>
      </w:r>
      <w:r>
        <w:rPr>
          <w:b w:val="0"/>
          <w:bCs w:val="0"/>
          <w:lang w:val="de-DE"/>
        </w:rPr>
        <w:t>Nale</w:t>
      </w:r>
      <w:r>
        <w:rPr>
          <w:b w:val="0"/>
          <w:bCs w:val="0"/>
        </w:rPr>
        <w:t>ży zaznaczyć (X), w jaki spos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b dane treści będą realizowane (zajęcia na uczelni lub obowiązkowe / dodatkowe zajęcia na platformie e-learningowej prowadzone z wykorzystaniem metod i technik kształcenia na odległość)</w:t>
      </w:r>
    </w:p>
    <w:p w:rsidR="00CA56B6" w:rsidRDefault="00CA56B6">
      <w:pPr>
        <w:pStyle w:val="Podpunkty"/>
      </w:pPr>
    </w:p>
    <w:p w:rsidR="00CA56B6" w:rsidRDefault="00BA1CE9">
      <w:pPr>
        <w:pStyle w:val="Nagwkitablic"/>
        <w:jc w:val="left"/>
      </w:pPr>
      <w:r>
        <w:t>RODZAJ ZAJĘĆ:WYKŁADY</w:t>
      </w:r>
    </w:p>
    <w:tbl>
      <w:tblPr>
        <w:tblStyle w:val="TableNormal"/>
        <w:tblW w:w="9064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482"/>
        <w:gridCol w:w="1451"/>
        <w:gridCol w:w="1160"/>
        <w:gridCol w:w="1160"/>
        <w:gridCol w:w="1308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</w:pPr>
            <w:r>
              <w:t>Treść z</w:t>
            </w:r>
            <w:r>
              <w:t>ajęć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Nagwkitablic"/>
            </w:pPr>
            <w:r>
              <w:rPr>
                <w:lang w:val="nl-NL"/>
              </w:rPr>
              <w:t>Spos</w:t>
            </w:r>
            <w:r>
              <w:rPr>
                <w:lang w:val="es-ES_tradnl"/>
              </w:rPr>
              <w:t>ó</w:t>
            </w:r>
            <w:r>
              <w:t>b realizacji</w:t>
            </w:r>
          </w:p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lang w:val="de-DE"/>
              </w:rPr>
              <w:t>ST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lang w:val="de-DE"/>
              </w:rPr>
              <w:t>NST</w:t>
            </w:r>
          </w:p>
        </w:tc>
      </w:tr>
      <w:tr w:rsidR="00CA56B6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</w:tr>
      <w:tr w:rsidR="007426D4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Nagwkitablic"/>
            </w:pPr>
            <w:r>
              <w:lastRenderedPageBreak/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Omówienie programu Blender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</w:p>
        </w:tc>
      </w:tr>
      <w:tr w:rsidR="007426D4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Geometria i tworzenie symulacji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</w:p>
        </w:tc>
      </w:tr>
      <w:tr w:rsidR="007426D4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Teksturowanie, rozwijanie UV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</w:p>
        </w:tc>
      </w:tr>
      <w:tr w:rsidR="007426D4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Aranżacja sceny - światła, kamera, scena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</w:p>
        </w:tc>
      </w:tr>
      <w:tr w:rsidR="007426D4" w:rsidTr="0074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Renderowanie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pStyle w:val="Body"/>
              <w:jc w:val="center"/>
            </w:pPr>
          </w:p>
        </w:tc>
      </w:tr>
    </w:tbl>
    <w:p w:rsidR="00CA56B6" w:rsidRDefault="00CA56B6">
      <w:pPr>
        <w:pStyle w:val="Nagwkitablic"/>
        <w:widowControl w:val="0"/>
        <w:ind w:left="112" w:hanging="112"/>
        <w:jc w:val="left"/>
      </w:pPr>
    </w:p>
    <w:p w:rsidR="00CA56B6" w:rsidRDefault="00CA56B6">
      <w:pPr>
        <w:pStyle w:val="Nagwkitablic"/>
        <w:widowControl w:val="0"/>
        <w:ind w:left="4" w:hanging="4"/>
        <w:jc w:val="left"/>
      </w:pPr>
    </w:p>
    <w:p w:rsidR="00CA56B6" w:rsidRDefault="00BA1CE9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RODZAJ ZAJĘĆ</w:t>
      </w:r>
      <w:r>
        <w:rPr>
          <w:smallCaps w:val="0"/>
          <w:sz w:val="18"/>
          <w:szCs w:val="18"/>
          <w:lang w:val="es-ES_tradnl"/>
        </w:rPr>
        <w:t>: LABORATORIUM</w:t>
      </w:r>
    </w:p>
    <w:tbl>
      <w:tblPr>
        <w:tblStyle w:val="TableNormal"/>
        <w:tblW w:w="885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44"/>
        <w:gridCol w:w="1417"/>
        <w:gridCol w:w="1134"/>
        <w:gridCol w:w="1134"/>
        <w:gridCol w:w="1276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</w:rPr>
              <w:t>Lp.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  <w:lang w:val="nl-NL"/>
              </w:rPr>
              <w:t>Spos</w:t>
            </w:r>
            <w:r>
              <w:rPr>
                <w:smallCaps w:val="0"/>
                <w:lang w:val="es-ES_tradnl"/>
              </w:rPr>
              <w:t>ó</w:t>
            </w:r>
            <w:r>
              <w:rPr>
                <w:smallCaps w:val="0"/>
              </w:rPr>
              <w:t>b realizacji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  <w:lang w:val="de-DE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  <w:lang w:val="de-DE"/>
              </w:rPr>
              <w:t>NST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</w:t>
            </w:r>
            <w:r>
              <w:rPr>
                <w:sz w:val="16"/>
                <w:szCs w:val="16"/>
              </w:rPr>
              <w:t xml:space="preserve"> PLATFORMIE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 nad projektem grupowym cz.6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</w:tbl>
    <w:p w:rsidR="00CA56B6" w:rsidRDefault="00CA56B6">
      <w:pPr>
        <w:pStyle w:val="rdtytu"/>
        <w:widowControl w:val="0"/>
        <w:spacing w:before="420" w:after="60" w:line="240" w:lineRule="auto"/>
        <w:ind w:left="112" w:hanging="112"/>
        <w:jc w:val="left"/>
        <w:rPr>
          <w:smallCaps w:val="0"/>
          <w:sz w:val="18"/>
          <w:szCs w:val="18"/>
        </w:rPr>
      </w:pPr>
    </w:p>
    <w:p w:rsidR="00CA56B6" w:rsidRDefault="00CA56B6">
      <w:pPr>
        <w:pStyle w:val="rdtytu"/>
        <w:widowControl w:val="0"/>
        <w:spacing w:before="420" w:after="60" w:line="240" w:lineRule="auto"/>
        <w:ind w:left="4" w:hanging="4"/>
        <w:rPr>
          <w:smallCaps w:val="0"/>
          <w:sz w:val="18"/>
          <w:szCs w:val="18"/>
        </w:rPr>
      </w:pPr>
    </w:p>
    <w:p w:rsidR="00CA56B6" w:rsidRDefault="00CA56B6">
      <w:pPr>
        <w:pStyle w:val="tekst"/>
        <w:ind w:left="0"/>
      </w:pPr>
    </w:p>
    <w:p w:rsidR="00CA56B6" w:rsidRDefault="00CA56B6" w:rsidP="007426D4">
      <w:pPr>
        <w:pStyle w:val="tekst"/>
        <w:ind w:left="0"/>
      </w:pPr>
    </w:p>
    <w:p w:rsidR="00CA56B6" w:rsidRDefault="00BA1CE9">
      <w:pPr>
        <w:pStyle w:val="Podpunkty"/>
        <w:spacing w:after="60"/>
        <w:ind w:left="0"/>
        <w:rPr>
          <w:b w:val="0"/>
          <w:bCs w:val="0"/>
        </w:rPr>
      </w:pPr>
      <w:r>
        <w:t>3.5. Metody weryfikacji efekt</w:t>
      </w:r>
      <w:r>
        <w:rPr>
          <w:lang w:val="es-ES_tradnl"/>
        </w:rPr>
        <w:t>ó</w:t>
      </w:r>
      <w:r>
        <w:t xml:space="preserve">w uczenia się </w:t>
      </w:r>
      <w:r>
        <w:rPr>
          <w:b w:val="0"/>
          <w:bCs w:val="0"/>
        </w:rPr>
        <w:t>(wskazanie i opisanie metod prowadzenia zajęć oraz weryfikacji osią</w:t>
      </w:r>
      <w:r>
        <w:rPr>
          <w:b w:val="0"/>
          <w:bCs w:val="0"/>
          <w:lang w:val="it-IT"/>
        </w:rPr>
        <w:t>gni</w:t>
      </w:r>
      <w:r>
        <w:rPr>
          <w:b w:val="0"/>
          <w:bCs w:val="0"/>
        </w:rPr>
        <w:t>ęcia efekt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w uczenia się, np. debata, case study, </w:t>
      </w:r>
      <w:r>
        <w:rPr>
          <w:b w:val="0"/>
          <w:bCs w:val="0"/>
        </w:rPr>
        <w:t>przygotowania i obrony projektu, złożona prezentacja multimedialna, rozwiązywanie zadań problemowych, symulacje sytuacji, wizyta studyjna, gry symulacyjne + opis danej metody):</w:t>
      </w:r>
    </w:p>
    <w:p w:rsidR="00CA56B6" w:rsidRDefault="00CA56B6">
      <w:pPr>
        <w:pStyle w:val="Podpunkty"/>
        <w:spacing w:after="60"/>
        <w:ind w:left="0"/>
        <w:rPr>
          <w:b w:val="0"/>
          <w:bCs w:val="0"/>
        </w:rPr>
      </w:pPr>
    </w:p>
    <w:p w:rsidR="00CA56B6" w:rsidRDefault="00BA1CE9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Zar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wno wykłady jak i ćwiczenia będą skierowane na praktykę pracy w program</w:t>
      </w:r>
      <w:r>
        <w:rPr>
          <w:b w:val="0"/>
          <w:bCs w:val="0"/>
        </w:rPr>
        <w:t>ie 3d. Studentom będzie udostępniony na każde zajęcia plik roboczy programu Blender, w 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rym będą zawarte ćwiczenia na dany dzień oraz zagadnienia omawiane na wykładzie. Po każdych laboratoriach będzie zadanie domowe do wykonania w ciągu następnego tygodn</w:t>
      </w:r>
      <w:r>
        <w:rPr>
          <w:b w:val="0"/>
          <w:bCs w:val="0"/>
        </w:rPr>
        <w:t xml:space="preserve">ia. Aby pozytywnie zaliczyć przedmiot trzeba będzie skutecznie wykonać wszystkie zadane prace domowe. Możliwe będzie skonsultowanie pracy domowej / projektu drogą e-mailową. </w:t>
      </w:r>
    </w:p>
    <w:p w:rsidR="00CA56B6" w:rsidRDefault="00CA56B6">
      <w:pPr>
        <w:pStyle w:val="Podpunkty"/>
        <w:spacing w:after="60"/>
        <w:ind w:left="0"/>
        <w:rPr>
          <w:b w:val="0"/>
          <w:bCs w:val="0"/>
        </w:rPr>
      </w:pPr>
    </w:p>
    <w:p w:rsidR="00CA56B6" w:rsidRDefault="00CA56B6">
      <w:pPr>
        <w:pStyle w:val="Podpunkty"/>
        <w:spacing w:after="60"/>
        <w:ind w:left="0"/>
        <w:rPr>
          <w:b w:val="0"/>
          <w:bCs w:val="0"/>
        </w:rPr>
      </w:pPr>
    </w:p>
    <w:p w:rsidR="00CA56B6" w:rsidRDefault="00BA1CE9">
      <w:pPr>
        <w:pStyle w:val="Podpunkty"/>
        <w:spacing w:after="80"/>
        <w:ind w:left="0"/>
      </w:pPr>
      <w:r>
        <w:t>3.6. Kryteria oceny osią</w:t>
      </w:r>
      <w:r>
        <w:rPr>
          <w:lang w:val="it-IT"/>
        </w:rPr>
        <w:t>gni</w:t>
      </w:r>
      <w:r>
        <w:t>ętych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8984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614"/>
        <w:gridCol w:w="2614"/>
        <w:gridCol w:w="2893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t>Efekt uczenia się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r>
              <w:rPr>
                <w:sz w:val="22"/>
                <w:szCs w:val="22"/>
                <w:lang w:val="pt-PT"/>
              </w:rPr>
              <w:t>zal.</w:t>
            </w:r>
            <w:r>
              <w:rPr>
                <w:sz w:val="22"/>
                <w:szCs w:val="22"/>
              </w:rPr>
              <w:t xml:space="preserve">” </w:t>
            </w:r>
          </w:p>
          <w:p w:rsidR="00CA56B6" w:rsidRDefault="00BA1CE9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rPr>
                <w:lang w:val="de-DE"/>
              </w:rPr>
              <w:t>W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aranżować scenę 3D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ustawić światła i kamerę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nadać proste własności fizyczne obiektom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wyrenderować grafikę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aranżować scenę 3D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ustawić światła i kamerę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nadać własnoś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 fizyczne obiektom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sprawić aby obiekty Na siebie oddziaływały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wyrenderować grafikę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aranżować scenę 3D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ustawić światła i kamerę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nadać własności fizyczne obiektom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sprawić aby obiekty na siebie oddziaływały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stworzyć fluidy</w:t>
            </w:r>
          </w:p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wyrenderować grafikę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Nadawanie materiałów, oświetlanie, ustawianie wirtualnej kamery, ren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derowanie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Modelowanie, nadawanie materiałów, oświetlanie, ustawianie wirtualnej kamery, renderowanie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Modelowanie, nadawanie materiał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ów, teksturowanie, rozwijanie UV, oświetlanie, ustawianie wirtualnej kamery, renderowanie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7426D4">
            <w:pPr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7426D4" w:rsidRPr="007426D4" w:rsidRDefault="007426D4" w:rsidP="007426D4">
            <w:pPr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7426D4" w:rsidRDefault="007426D4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7426D4" w:rsidRPr="007426D4" w:rsidRDefault="007426D4" w:rsidP="007426D4">
            <w:pPr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CA56B6" w:rsidRDefault="00CA56B6" w:rsidP="007426D4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D4" w:rsidRDefault="007426D4" w:rsidP="007426D4">
            <w:pPr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7426D4" w:rsidRPr="007426D4" w:rsidRDefault="007426D4" w:rsidP="007426D4">
            <w:pPr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26D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CA56B6" w:rsidRDefault="007426D4" w:rsidP="007426D4">
            <w:r w:rsidRPr="007426D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przypadku wystąpienia trudności potrafi zwrócić się do eksperta w danej dziedzinie naukowej</w:t>
            </w:r>
          </w:p>
        </w:tc>
      </w:tr>
    </w:tbl>
    <w:p w:rsidR="00CA56B6" w:rsidRDefault="00CA56B6">
      <w:pPr>
        <w:pStyle w:val="Podpunkty"/>
        <w:widowControl w:val="0"/>
        <w:spacing w:after="80"/>
        <w:ind w:left="178" w:hanging="178"/>
        <w:jc w:val="left"/>
      </w:pPr>
    </w:p>
    <w:p w:rsidR="00CA56B6" w:rsidRDefault="00CA56B6">
      <w:pPr>
        <w:pStyle w:val="Podpunkty"/>
        <w:widowControl w:val="0"/>
        <w:spacing w:after="80"/>
        <w:ind w:left="70" w:hanging="70"/>
      </w:pPr>
    </w:p>
    <w:p w:rsidR="00CA56B6" w:rsidRDefault="00BA1CE9">
      <w:pPr>
        <w:pStyle w:val="Podpunkty"/>
        <w:spacing w:before="120"/>
        <w:ind w:left="357"/>
      </w:pPr>
      <w:r>
        <w:rPr>
          <w:lang w:val="it-IT"/>
        </w:rPr>
        <w:t>3.7. Zalecana literatura</w:t>
      </w:r>
    </w:p>
    <w:p w:rsidR="00CA56B6" w:rsidRDefault="00CA56B6">
      <w:pPr>
        <w:pStyle w:val="Podpunkty"/>
        <w:spacing w:before="120"/>
        <w:ind w:left="357"/>
      </w:pPr>
    </w:p>
    <w:p w:rsidR="00CA56B6" w:rsidRDefault="00BA1CE9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:rsidR="00CA56B6" w:rsidRDefault="00BA1CE9">
      <w:pPr>
        <w:pStyle w:val="Tekstpodstawowy"/>
        <w:spacing w:before="120"/>
        <w:ind w:left="357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Sculpting the Blender Way: Explore Blender's 3D </w:t>
      </w:r>
      <w:r>
        <w:rPr>
          <w:b/>
          <w:bCs/>
          <w:sz w:val="22"/>
          <w:szCs w:val="22"/>
          <w:lang w:val="en-US"/>
        </w:rPr>
        <w:t>sculpting workflows and latest features, including Face Sets, Mesh Filters, and the Cloth brush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  <w:lang w:val="nl-NL"/>
        </w:rPr>
        <w:t xml:space="preserve">Xury Greer </w:t>
      </w:r>
    </w:p>
    <w:p w:rsidR="00CA56B6" w:rsidRDefault="00BA1CE9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Learning Blender,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a-DK"/>
        </w:rPr>
        <w:t xml:space="preserve">Oliver Villar </w:t>
      </w:r>
    </w:p>
    <w:p w:rsidR="00CA56B6" w:rsidRDefault="00CA56B6" w:rsidP="00686F95">
      <w:pPr>
        <w:spacing w:before="120" w:after="0" w:line="240" w:lineRule="auto"/>
        <w:rPr>
          <w:b/>
          <w:bCs/>
          <w:sz w:val="22"/>
          <w:szCs w:val="22"/>
        </w:rPr>
      </w:pPr>
    </w:p>
    <w:p w:rsidR="00CA56B6" w:rsidRDefault="00BA1CE9">
      <w:pPr>
        <w:pStyle w:val="Punktygwne"/>
        <w:rPr>
          <w:sz w:val="20"/>
          <w:szCs w:val="20"/>
        </w:rPr>
      </w:pPr>
      <w:r>
        <w:t>4. Nakład pracy studenta - bilans punkt</w:t>
      </w:r>
      <w:r>
        <w:rPr>
          <w:lang w:val="es-ES_tradnl"/>
        </w:rPr>
        <w:t>ó</w:t>
      </w:r>
      <w:r>
        <w:rPr>
          <w:lang w:val="en-US"/>
        </w:rPr>
        <w:t>w ECTS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6" w:rsidRDefault="00CA56B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it-IT"/>
              </w:rPr>
              <w:t>studia NST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BA1CE9">
            <w:pPr>
              <w:pStyle w:val="Default"/>
              <w:spacing w:before="20" w:after="2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7426D4" w:rsidP="007426D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6" w:rsidRDefault="00CA56B6"/>
        </w:tc>
      </w:tr>
    </w:tbl>
    <w:p w:rsidR="00CA56B6" w:rsidRDefault="00CA56B6">
      <w:pPr>
        <w:pStyle w:val="Punktygwne"/>
        <w:widowControl w:val="0"/>
        <w:ind w:left="216" w:hanging="216"/>
        <w:rPr>
          <w:sz w:val="20"/>
          <w:szCs w:val="20"/>
        </w:rPr>
      </w:pPr>
    </w:p>
    <w:p w:rsidR="00CA56B6" w:rsidRDefault="00CA56B6">
      <w:pPr>
        <w:pStyle w:val="Punktygwne"/>
        <w:widowControl w:val="0"/>
        <w:ind w:left="108" w:hanging="108"/>
        <w:rPr>
          <w:sz w:val="20"/>
          <w:szCs w:val="20"/>
        </w:rPr>
      </w:pPr>
    </w:p>
    <w:p w:rsidR="00CA56B6" w:rsidRDefault="00CA56B6">
      <w:pPr>
        <w:pStyle w:val="Kolorowalistaakcent11"/>
        <w:tabs>
          <w:tab w:val="left" w:pos="1907"/>
        </w:tabs>
        <w:spacing w:after="0" w:line="240" w:lineRule="auto"/>
      </w:pPr>
    </w:p>
    <w:p w:rsidR="00CA56B6" w:rsidRDefault="00CA56B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30.11.2021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r>
              <w:rPr>
                <w:rFonts w:ascii="Calibri" w:hAnsi="Calibri"/>
              </w:rPr>
              <w:t>Zmiany wprowadzi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 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Brogowski</w:t>
            </w:r>
          </w:p>
        </w:tc>
      </w:tr>
      <w:tr w:rsidR="00CA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BA1CE9">
            <w:r>
              <w:rPr>
                <w:rFonts w:ascii="Calibri" w:hAnsi="Calibri"/>
              </w:rPr>
              <w:t>Zmiany zatwierdzi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6" w:rsidRDefault="00CA56B6"/>
        </w:tc>
      </w:tr>
    </w:tbl>
    <w:p w:rsidR="00CA56B6" w:rsidRDefault="00CA56B6">
      <w:pPr>
        <w:pStyle w:val="Kolorowalistaakcent11"/>
        <w:widowControl w:val="0"/>
        <w:tabs>
          <w:tab w:val="left" w:pos="1907"/>
        </w:tabs>
        <w:spacing w:after="0" w:line="240" w:lineRule="auto"/>
        <w:ind w:left="108" w:hanging="108"/>
      </w:pPr>
    </w:p>
    <w:sectPr w:rsidR="00CA56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E9" w:rsidRDefault="00BA1CE9">
      <w:pPr>
        <w:spacing w:after="0" w:line="240" w:lineRule="auto"/>
      </w:pPr>
      <w:r>
        <w:separator/>
      </w:r>
    </w:p>
  </w:endnote>
  <w:endnote w:type="continuationSeparator" w:id="0">
    <w:p w:rsidR="00BA1CE9" w:rsidRDefault="00BA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6" w:rsidRDefault="00CA56B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6" w:rsidRDefault="00CA56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E9" w:rsidRDefault="00BA1CE9">
      <w:pPr>
        <w:spacing w:after="0" w:line="240" w:lineRule="auto"/>
      </w:pPr>
      <w:r>
        <w:separator/>
      </w:r>
    </w:p>
  </w:footnote>
  <w:footnote w:type="continuationSeparator" w:id="0">
    <w:p w:rsidR="00BA1CE9" w:rsidRDefault="00BA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6" w:rsidRDefault="00BA1CE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A56B6" w:rsidRDefault="00BA1C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F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CA56B6" w:rsidRDefault="00BA1C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F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6" w:rsidRDefault="00BA1CE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CCF"/>
    <w:multiLevelType w:val="multilevel"/>
    <w:tmpl w:val="C9460908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666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338B268E"/>
    <w:multiLevelType w:val="multilevel"/>
    <w:tmpl w:val="C9460908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898" w:hanging="5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1594" w:hanging="8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2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8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4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0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9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7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6"/>
    <w:rsid w:val="00686F95"/>
    <w:rsid w:val="007426D4"/>
    <w:rsid w:val="00BA1CE9"/>
    <w:rsid w:val="00C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8A7"/>
  <w15:docId w15:val="{2D3483D8-3D14-4845-8B0B-9EFBACE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2"/>
      <w:u w:color="000000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6D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2</cp:revision>
  <dcterms:created xsi:type="dcterms:W3CDTF">2022-03-07T08:15:00Z</dcterms:created>
  <dcterms:modified xsi:type="dcterms:W3CDTF">2022-03-07T08:27:00Z</dcterms:modified>
</cp:coreProperties>
</file>