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B76C" w14:textId="1E0DC6CB" w:rsidR="007D2B7B" w:rsidRPr="007D2B7B" w:rsidRDefault="007D2B7B" w:rsidP="007D2B7B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7D2B7B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Informatyka 202</w:t>
      </w:r>
      <w:r>
        <w:rPr>
          <w:rFonts w:ascii="Trebuchet MS" w:eastAsia="Century Gothic" w:hAnsi="Trebuchet MS" w:cs="Calibri"/>
          <w:i/>
          <w:sz w:val="18"/>
          <w:szCs w:val="18"/>
        </w:rPr>
        <w:t>1</w:t>
      </w:r>
      <w:r w:rsidRPr="007D2B7B">
        <w:rPr>
          <w:rFonts w:ascii="Trebuchet MS" w:eastAsia="Century Gothic" w:hAnsi="Trebuchet MS" w:cs="Calibri"/>
          <w:i/>
          <w:sz w:val="18"/>
          <w:szCs w:val="18"/>
        </w:rPr>
        <w:t>/202</w:t>
      </w:r>
      <w:r>
        <w:rPr>
          <w:rFonts w:ascii="Trebuchet MS" w:eastAsia="Century Gothic" w:hAnsi="Trebuchet MS" w:cs="Calibri"/>
          <w:i/>
          <w:sz w:val="18"/>
          <w:szCs w:val="18"/>
        </w:rPr>
        <w:t>2</w:t>
      </w:r>
    </w:p>
    <w:p w14:paraId="7B919F58" w14:textId="77777777" w:rsidR="007D2B7B" w:rsidRPr="007D2B7B" w:rsidRDefault="007D2B7B" w:rsidP="007D2B7B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</w:p>
    <w:p w14:paraId="1C9AEF94" w14:textId="77777777" w:rsidR="007D2B7B" w:rsidRPr="007D2B7B" w:rsidRDefault="007D2B7B" w:rsidP="007D2B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  <w:lang w:eastAsia="pl-PL"/>
        </w:rPr>
      </w:pPr>
    </w:p>
    <w:p w14:paraId="7EE5B6EF" w14:textId="77777777" w:rsidR="007D2B7B" w:rsidRPr="007D2B7B" w:rsidRDefault="007D2B7B" w:rsidP="007D2B7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NA STUDIACH I STOPNIA </w:t>
      </w:r>
    </w:p>
    <w:p w14:paraId="4DA7FB8A" w14:textId="77777777" w:rsidR="007D2B7B" w:rsidRPr="007D2B7B" w:rsidRDefault="007D2B7B" w:rsidP="007D2B7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DLA KIERUNKU INFORMATYKA </w:t>
      </w:r>
    </w:p>
    <w:p w14:paraId="4069BBC4" w14:textId="77777777" w:rsidR="007D2B7B" w:rsidRPr="007D2B7B" w:rsidRDefault="007D2B7B" w:rsidP="007D2B7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335537DA" w14:textId="77777777" w:rsidR="007D2B7B" w:rsidRPr="007D2B7B" w:rsidRDefault="007D2B7B" w:rsidP="007D2B7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  <w:lang w:eastAsia="pl-PL"/>
        </w:rPr>
      </w:pPr>
    </w:p>
    <w:p w14:paraId="674C8461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/>
          <w:color w:val="000000"/>
          <w:sz w:val="18"/>
          <w:szCs w:val="18"/>
          <w:lang w:eastAsia="pl-PL"/>
        </w:rPr>
      </w:pPr>
    </w:p>
    <w:p w14:paraId="7D7F6370" w14:textId="77777777" w:rsidR="007D2B7B" w:rsidRPr="007D2B7B" w:rsidRDefault="007D2B7B" w:rsidP="007D2B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1B16B69A" w14:textId="77777777" w:rsidR="007D2B7B" w:rsidRPr="007D2B7B" w:rsidRDefault="007D2B7B" w:rsidP="007D2B7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5167EF9C" w14:textId="003766E8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Absolwent studiów inżynierskich pierwszego stopnia na kierunku informatyka posiada wiedzę </w:t>
      </w: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br/>
        <w:t xml:space="preserve">i umiejętności z zakresu ogólnych zagadnień informatyki oraz wiedzę i umiejętności techniczne z zakresu różnego rodzaju systemów informatycznych. Dobrze zna zasady budowy współczesnych komputerów </w:t>
      </w: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br/>
        <w:t>i urządzeń z nimi współpracujących, sieci komputerowych, systemów operacyjnych i baz danych. Posiada umiejętności programowania komputerów i zna zasady inżynierii oprogramowania w stopniu umożliwiającym efektywną pracę w zespołach programistycznych pracujących z użyciem różnych metodyk prowadzenia projektów. Posiada też podstawową wiedzę w zakresie sztucznej inteligencji, grafiki komputerowej i komunikacji człowiek-komputer. Umie wykorzystywać swoją wiedzę i umiejętności w pracy zawodowej oraz charakteryzuje się inicjatywą i zdolnościami umiejętnego wykorzystania technologii i narzędzi informatycznych, uczciwością i odpowiedzialnością, poszanowaniem prawa (w tym praw autorskich) oraz lojalnością wobec pracodawców, a także opanowaniem umiejętności i chęcią dalszego kształcenia. Absolwent jest przygotowany do podjęcia pracy w firmach informatycznych o różnym profilu działalności – od produkcji oprogramowania różnego rodzaju (desktopowe, webowe, mobilne), poprzez jego wdrażanie, aż po rozwój i eksploatację. Jest także przygotowany do pracy w charakterze informatyka, wykorzystującego narzędzia i systemy informatyczne. Absolwent potrafi samodzielnie podjąć i prowadzić działalność gospodarczą, wykazując elementarną wiedzę z zakresu przedsiębiorczości i zarządzania. Zna język angielski na poziomie B2 Europejskiego Systemu Opisu Kształcenia Językowego Rady Europy oraz umie posługiwać się językiem specjalistycznym z zakresu informatyki. Ma świadomość ważności i rozumie pozatechniczne aspekty i skutki działalności inżynierskiej, w tym jej wpływ na środowisko i związanej z tym odpowiedzialności za podejmowane decyzje. Ponadto, absolwent ma umiejętność działania kreatywnego i przedsiębiorczego oraz potrafi pracować w grupie. Absolwent kierunku Informatyka ma świadomość roli społecznej absolwenta wydziału technicznego, a zwłaszcza rozumie potrzebę formułowania i przekazywania społeczeństwu informacji i opinii dotyczących osiągnięć techniki i innych aspektów działalności inżynierskiej.</w:t>
      </w:r>
    </w:p>
    <w:p w14:paraId="1B602052" w14:textId="77777777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Tak opracowany program studiów pozwala zatem na zdobycie wiedzy zarówno w aspekcie teoretycznym, jak i praktycznym. Możliwość pogłębiania wiedzy w trakcie studiów na kierunku Informatyka  wynika również z profilu uczelni, gdzie kładziony jest nacisk na praktyczne zdobywanie wiedzy, umiejętności i kompetencji społecznych przez studentów. Absolwent potrafi rozwiązywać problemy zawodowe, posiada umiejętności komunikowania się z otoczeniem w miejscu pracy, sprawnego posługiwania się dostępnymi środkami informacji, aktywnego uczestniczenia w pracy grupowej oraz organizowania i kierowania niewielkimi zespołami. </w:t>
      </w:r>
    </w:p>
    <w:p w14:paraId="51C4ABCD" w14:textId="77777777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>Ponadto, poza osiągnięciami związanymi z nabywaniem wiedzy i umiejętności merytorycznych, absolwent nabywa również kompetencje społeczne i personalne, uczestnicząc w zajęciach dotyczących między innymi idei podmiotowości człowieka, komunikacji interpersonalnej i międzykulturowej, kreatywnego rozwoju podmiotu oraz konstruktywnego rozwiązywania konfliktów.</w:t>
      </w:r>
    </w:p>
    <w:p w14:paraId="00FFB24A" w14:textId="77777777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lastRenderedPageBreak/>
        <w:t>Absolwent jest przygotowany do podjęcia studiów drugiego stopnia na kierunku Informatyka.</w:t>
      </w:r>
    </w:p>
    <w:p w14:paraId="6C677A0D" w14:textId="77777777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</w:p>
    <w:p w14:paraId="58C23544" w14:textId="77777777" w:rsidR="007D2B7B" w:rsidRPr="007D2B7B" w:rsidRDefault="007D2B7B" w:rsidP="007D2B7B">
      <w:pPr>
        <w:spacing w:after="0" w:line="360" w:lineRule="auto"/>
        <w:ind w:firstLine="708"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Specjalności:</w:t>
      </w:r>
    </w:p>
    <w:p w14:paraId="2D825057" w14:textId="77777777" w:rsidR="007D2B7B" w:rsidRPr="007D2B7B" w:rsidRDefault="007D2B7B" w:rsidP="007D2B7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Projektowanie i eksploatacja systemów informatycznych</w:t>
      </w:r>
    </w:p>
    <w:p w14:paraId="7B50DCE3" w14:textId="77777777" w:rsidR="007D2B7B" w:rsidRPr="007D2B7B" w:rsidRDefault="007D2B7B" w:rsidP="007D2B7B">
      <w:pPr>
        <w:spacing w:after="200" w:line="360" w:lineRule="auto"/>
        <w:ind w:firstLine="72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Absolwent specjalności „Projektowanie i eksploatacja systemów informatycznych” posiada przygotowanie do pracy jako programista, inżynier oprogramowania oraz wdrożeniowiec. Potrafi projektować i budować wielowarstwowe aplikacje biznesowe wykorzystujące bazy danych. Program specjalności zapoznaje z technikami projektowania graficznych interfejsów, rozwija umiejętności programistyczne w zakresie nowoczesnych języków programowania i baz danych. Absolwent posiada umiejętności programowania, modelowania i projektowania systemów oraz rozwija zaawansowane umiejętności i wiedzę w zakresie algorytmiki i teorii języków programowania. Przedmioty objęte programem ukierunkowane są na rozwinięcie praktycznych umiejętności m. in. z zakresu programowania w języku JAVA, programowania w języku C#, zaawansowanej inżynierii programowania, zaawansowanych algorytmów i struktur danych oraz pozyskiwania wymagań w projektach IT.</w:t>
      </w:r>
    </w:p>
    <w:p w14:paraId="6836F503" w14:textId="77777777" w:rsidR="007D2B7B" w:rsidRPr="007D2B7B" w:rsidRDefault="007D2B7B" w:rsidP="007D2B7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Bazy danych</w:t>
      </w:r>
    </w:p>
    <w:p w14:paraId="1F625A5F" w14:textId="6873812F" w:rsidR="007D2B7B" w:rsidRPr="007D2B7B" w:rsidRDefault="007D2B7B" w:rsidP="007D2B7B">
      <w:pPr>
        <w:spacing w:after="0"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Absolwent specjalności „Bazy danych” posiada szeroką wiedzę i umiejętności z zakresu budowy, projektowania oraz programowania i administracji bazami danych i hurtowaniami danych. Ponadto dysponuje wiedzą z zakresu eksploracji dużych zbiorów danych i korzystania z technik Business </w:t>
      </w:r>
      <w:proofErr w:type="spellStart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Intelligence</w:t>
      </w:r>
      <w:proofErr w:type="spellEnd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. Program specjalności dostarcza informacji praktycznych o możliwościach popularnych systemów bazodanowych, ukazuje mobilne zastosowania baz danych, rozwija umiejętności administracyjne oraz zapoznaje studentów z technikami projektowania sieci komputerowych. Absolwent posiada wiedzę i umiejętności z zakresu koncepcji BI, technik eksploracji i analizy danych oraz administracji bazami danych. Absolwent został wprowadzony w tematykę BIG DATA i obróbki oraz analizy dużych wolumenów danych. Specjalność obejmuje swoim zakresem takie przedmioty jak: Systemy relacyjnych baz danych, Programowanie baz danych, Wprowadzenie do hurtowni danych, Business </w:t>
      </w:r>
      <w:proofErr w:type="spellStart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Intelligence</w:t>
      </w:r>
      <w:proofErr w:type="spellEnd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, Grafowe bazy danych, Administracja bazami danych, Wstęp do BIG DATA, Mobilne bazy danych, Nierelacyjne bazy danych.</w:t>
      </w:r>
    </w:p>
    <w:p w14:paraId="1B319FAB" w14:textId="77777777" w:rsidR="007D2B7B" w:rsidRPr="007D2B7B" w:rsidRDefault="007D2B7B" w:rsidP="007D2B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Technologie webowe i Internet rzeczy</w:t>
      </w:r>
    </w:p>
    <w:p w14:paraId="59C71C97" w14:textId="77777777" w:rsidR="007D2B7B" w:rsidRPr="007D2B7B" w:rsidRDefault="007D2B7B" w:rsidP="007D2B7B">
      <w:pPr>
        <w:spacing w:after="0"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Absolwent specjalności „Technologie webowe i Internet rzeczy” jest przygotowany do projektowania, programowania, wdrażania i rozwijania aplikacji webowych. Zna i korzysta z technologii do budowy aplikacji po stronie serwera i oprogramowania po stronie klienta, jest wyposażony w wiedzę na temat Internetu rzeczy i sposobów wykorzystania tej idei, posiada kompetencje z zakresu technik projektowania graficznych interfejsów, a także ma umiejętności programistyczne w zakresie baz danych i nowoczesnych języków programowania, typowych dla zastosowań internetowych. Program specjalności opiera się na pogłębianiu zagadnień dotyczących technologii </w:t>
      </w:r>
      <w:proofErr w:type="spellStart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frontendowych</w:t>
      </w:r>
      <w:proofErr w:type="spellEnd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 i </w:t>
      </w:r>
      <w:proofErr w:type="spellStart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backendowych</w:t>
      </w:r>
      <w:proofErr w:type="spellEnd"/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>, programowania w języku JAVA, programowania baz danych, tworzenia usług sieciowych oraz wprowadzeniu do BIG DATA.</w:t>
      </w:r>
    </w:p>
    <w:p w14:paraId="46A0B2E8" w14:textId="77777777" w:rsidR="007D2B7B" w:rsidRPr="007D2B7B" w:rsidRDefault="007D2B7B" w:rsidP="007D2B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Technologie mobilne</w:t>
      </w:r>
    </w:p>
    <w:p w14:paraId="1DFC5742" w14:textId="77777777" w:rsidR="007D2B7B" w:rsidRPr="007D2B7B" w:rsidRDefault="007D2B7B" w:rsidP="007D2B7B">
      <w:pPr>
        <w:spacing w:after="0"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Absolwent specjalności „Technologie mobilne” posiada wiedzę i umiejętności potrzebne do projektowania, programowania i wdrażania systemów na platformy mobilne, w tym specjalistyczną wiedzę i umiejętności praktyczne w zakresie nowoczesnych języków programowania i baz danych, technik projektowania graficznych interfejsów oraz stosowanych mobilnych systemów operacyjnych i ich specyfiką. Program specjalności obejmuje takie przedmioty jak: Programowania w języku JAVA, Programowania baz danych, Programowanie w języku C#, </w:t>
      </w: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lastRenderedPageBreak/>
        <w:t>System iOS na platformy mobilne, System Android na platformy mobilne, Projektowanie aplikacji w systemie Android, Projektowanie aplikacji w systemie iOS, Tworzenie cross-platformowych aplikacji mobilnych.</w:t>
      </w:r>
    </w:p>
    <w:p w14:paraId="74AC44CF" w14:textId="77777777" w:rsidR="007D2B7B" w:rsidRPr="007D2B7B" w:rsidRDefault="007D2B7B" w:rsidP="007D2B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Grafika komputerowa i projektowanie gier</w:t>
      </w:r>
    </w:p>
    <w:p w14:paraId="0FD89E22" w14:textId="77777777" w:rsidR="007D2B7B" w:rsidRPr="007D2B7B" w:rsidRDefault="007D2B7B" w:rsidP="007D2B7B">
      <w:pPr>
        <w:spacing w:after="0" w:line="360" w:lineRule="auto"/>
        <w:ind w:firstLine="360"/>
        <w:contextualSpacing/>
        <w:jc w:val="both"/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t xml:space="preserve">Specjalność „Grafika komputerowa i projektowanie gier” umożliwia zdobycie kompleksowej wiedzy, kompetencji i praktycznych umiejętności z zakresu projektowania graficznego, modelowania, obróbki obrazu, projektowania i implementacji gier i symulacji komputerowych. Absolwent posiada także wiedzę  </w:t>
      </w:r>
      <w:r w:rsidRPr="007D2B7B">
        <w:rPr>
          <w:rFonts w:ascii="Trebuchet MS" w:eastAsia="Times New Roman" w:hAnsi="Trebuchet MS" w:cs="Calibri"/>
          <w:color w:val="000000"/>
          <w:sz w:val="18"/>
          <w:szCs w:val="18"/>
          <w:lang w:eastAsia="pl-PL"/>
        </w:rPr>
        <w:br/>
        <w:t>i umiejętności w zakresie fotografii, podstaw kształtowania bryły przestrzennej, projektowania 3D, grafiki użytkowej, design thinking, wizualizacji 3D z elementami fizyki oraz psychofizjologii postrzegania zmysłowego.</w:t>
      </w:r>
    </w:p>
    <w:p w14:paraId="0437253E" w14:textId="77777777" w:rsidR="007D2B7B" w:rsidRPr="007D2B7B" w:rsidRDefault="007D2B7B" w:rsidP="007D2B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proofErr w:type="spellStart"/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Cyberbezpieczeństwo</w:t>
      </w:r>
      <w:proofErr w:type="spellEnd"/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 xml:space="preserve"> i informatyka śledcza</w:t>
      </w:r>
    </w:p>
    <w:p w14:paraId="529C796A" w14:textId="77777777" w:rsidR="007D2B7B" w:rsidRPr="007D2B7B" w:rsidRDefault="007D2B7B" w:rsidP="007D2B7B">
      <w:pPr>
        <w:spacing w:after="0" w:line="360" w:lineRule="auto"/>
        <w:ind w:firstLine="360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>Specjalność „</w:t>
      </w:r>
      <w:proofErr w:type="spellStart"/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>Cyberbezpieczeństwo</w:t>
      </w:r>
      <w:proofErr w:type="spellEnd"/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 i informatyka śledcza” zapoznaje z problemami zabezpieczeń sieci komputerowych, systemów komputerowych i aplikacji. Równocześnie rozwija umiejętności  z zakresu </w:t>
      </w:r>
      <w:proofErr w:type="spellStart"/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>cyberbezpieczeństwa</w:t>
      </w:r>
      <w:proofErr w:type="spellEnd"/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. Absolwent posiada specjalistyczną wiedzę i umiejętności z zakresu administracji serwerem i usługami w środowisku Linux/Unix, podstaw bezpieczeństwa i kryptografii, projektowania </w:t>
      </w: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br/>
        <w:t xml:space="preserve">i konfiguracji sieci komputerowych zorientowanej na bezpieczeństwo, języków skryptowych </w:t>
      </w: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br/>
        <w:t>w administracji serwerem, zarządzania bezpieczeństwem danych, Internetu rzeczy oraz informatycznego audytu bezpieczeństwa.</w:t>
      </w:r>
    </w:p>
    <w:p w14:paraId="57EAB2B2" w14:textId="77777777" w:rsidR="007D2B7B" w:rsidRPr="007D2B7B" w:rsidRDefault="007D2B7B" w:rsidP="007D2B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b/>
          <w:color w:val="000000"/>
          <w:sz w:val="18"/>
          <w:szCs w:val="18"/>
          <w:lang w:eastAsia="pl-PL"/>
        </w:rPr>
        <w:t>Systemy informatyczne w łańcuchu dostaw</w:t>
      </w:r>
    </w:p>
    <w:p w14:paraId="61D632AD" w14:textId="77777777" w:rsidR="007D2B7B" w:rsidRPr="007D2B7B" w:rsidRDefault="007D2B7B" w:rsidP="007D2B7B">
      <w:pPr>
        <w:spacing w:after="0" w:line="360" w:lineRule="auto"/>
        <w:ind w:firstLine="360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Times New Roman" w:hAnsi="Trebuchet MS" w:cs="Calibri"/>
          <w:sz w:val="18"/>
          <w:szCs w:val="18"/>
          <w:lang w:eastAsia="pl-PL"/>
        </w:rPr>
        <w:t>Absolwent specjalności „Systemy informatyczne w łańcuchu dostaw” posiada specjalistyczną wiedzę i umiejętności praktyczne w zakresie szeroko rozumianego wsparcia technicznego i teleinformatycznego procesów logistycznych w firmach transportowych i spedycyjnych. Specjalność umożliwia zdobycie kompetencji związanych z organizacją, zarządzaniem i kontrolowaniem systemów logistycznych z wykorzystaniem narzędzi informatycznych i baz danych. Absolwent specjalności jest przygotowany merytorycznie i praktycznie do podjęcia pracy zawodowej na stanowiskach kierowniczych i specjalistów w przedsiębiorstwach branży logistycznej.</w:t>
      </w:r>
    </w:p>
    <w:p w14:paraId="713F9F3F" w14:textId="77777777" w:rsidR="007D2B7B" w:rsidRDefault="007D2B7B" w:rsidP="007D2B7B">
      <w:pPr>
        <w:spacing w:after="0" w:line="360" w:lineRule="auto"/>
        <w:jc w:val="both"/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</w:pPr>
    </w:p>
    <w:p w14:paraId="4B31A9A7" w14:textId="77777777" w:rsidR="007D2B7B" w:rsidRDefault="007D2B7B" w:rsidP="007D2B7B">
      <w:pPr>
        <w:spacing w:after="0" w:line="360" w:lineRule="auto"/>
        <w:jc w:val="both"/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</w:pPr>
    </w:p>
    <w:p w14:paraId="7162F2C8" w14:textId="30CD3331" w:rsidR="007D2B7B" w:rsidRPr="007D2B7B" w:rsidRDefault="007D2B7B" w:rsidP="007D2B7B">
      <w:pPr>
        <w:spacing w:after="0" w:line="360" w:lineRule="auto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Dziedzina nauk inżynieryjno-technicznych</w:t>
      </w:r>
    </w:p>
    <w:p w14:paraId="7C08DDFC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Kierunek studiów: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 Informatyka</w:t>
      </w:r>
    </w:p>
    <w:p w14:paraId="7B390C25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Poziom studiów: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 studia pierwszego stopnia</w:t>
      </w:r>
    </w:p>
    <w:p w14:paraId="5693F488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 xml:space="preserve">Profil kształcenia: 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>praktyczny</w:t>
      </w:r>
    </w:p>
    <w:p w14:paraId="0518E073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Objaśnienie oznaczeń:</w:t>
      </w:r>
    </w:p>
    <w:p w14:paraId="2667437E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 xml:space="preserve">INF  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>– efekt kierunkowy</w:t>
      </w:r>
    </w:p>
    <w:p w14:paraId="6294F696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W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 – kategoria wiedzy</w:t>
      </w:r>
    </w:p>
    <w:p w14:paraId="07C4D314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 xml:space="preserve">U 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>– kategoria umiejętności</w:t>
      </w:r>
    </w:p>
    <w:p w14:paraId="24E2600A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 xml:space="preserve">K 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>– kategoria kompetencji społecznych</w:t>
      </w:r>
    </w:p>
    <w:p w14:paraId="1B8B14D6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01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, </w:t>
      </w:r>
      <w:r w:rsidRPr="007D2B7B">
        <w:rPr>
          <w:rFonts w:ascii="Trebuchet MS" w:eastAsia="Calibri" w:hAnsi="Trebuchet MS" w:cs="Calibri"/>
          <w:b/>
          <w:bCs/>
          <w:sz w:val="18"/>
          <w:szCs w:val="18"/>
          <w:lang w:eastAsia="pl-PL"/>
        </w:rPr>
        <w:t>02, 03 i kolejne</w:t>
      </w:r>
      <w:r w:rsidRPr="007D2B7B">
        <w:rPr>
          <w:rFonts w:ascii="Trebuchet MS" w:eastAsia="Calibri" w:hAnsi="Trebuchet MS" w:cs="Calibri"/>
          <w:bCs/>
          <w:sz w:val="18"/>
          <w:szCs w:val="18"/>
          <w:lang w:eastAsia="pl-PL"/>
        </w:rPr>
        <w:t xml:space="preserve"> – numer efektu uczenia się</w:t>
      </w:r>
    </w:p>
    <w:p w14:paraId="41AB07DF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</w:p>
    <w:p w14:paraId="5959BD58" w14:textId="77777777" w:rsidR="007D2B7B" w:rsidRPr="007D2B7B" w:rsidRDefault="007D2B7B" w:rsidP="007D2B7B">
      <w:pPr>
        <w:spacing w:after="0" w:line="240" w:lineRule="auto"/>
        <w:rPr>
          <w:rFonts w:ascii="Trebuchet MS" w:eastAsia="Calibri" w:hAnsi="Trebuchet MS" w:cs="Calibri"/>
          <w:bCs/>
          <w:sz w:val="18"/>
          <w:szCs w:val="18"/>
          <w:lang w:eastAsia="pl-PL"/>
        </w:rPr>
      </w:pPr>
    </w:p>
    <w:p w14:paraId="62C1AFCF" w14:textId="77777777" w:rsidR="007D2B7B" w:rsidRPr="007D2B7B" w:rsidRDefault="007D2B7B" w:rsidP="007D2B7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7D2B7B">
        <w:rPr>
          <w:rFonts w:ascii="Trebuchet MS" w:eastAsia="Calibri" w:hAnsi="Trebuchet MS" w:cs="Calibri"/>
          <w:b/>
          <w:color w:val="000000"/>
          <w:sz w:val="18"/>
          <w:szCs w:val="18"/>
        </w:rPr>
        <w:t>Tabela 1. Zamierzone szczegółowe efekty uczenia się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94"/>
        <w:gridCol w:w="3953"/>
        <w:gridCol w:w="1862"/>
        <w:gridCol w:w="1550"/>
      </w:tblGrid>
      <w:tr w:rsidR="007D2B7B" w:rsidRPr="007D2B7B" w14:paraId="0E0EB477" w14:textId="77777777" w:rsidTr="007D2B7B">
        <w:trPr>
          <w:cantSplit/>
          <w:tblHeader/>
        </w:trPr>
        <w:tc>
          <w:tcPr>
            <w:tcW w:w="1194" w:type="dxa"/>
            <w:shd w:val="clear" w:color="auto" w:fill="D9D9D9"/>
            <w:vAlign w:val="center"/>
          </w:tcPr>
          <w:p w14:paraId="3B82860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</w:t>
            </w:r>
          </w:p>
          <w:p w14:paraId="195D38C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dla kierunku</w:t>
            </w:r>
          </w:p>
        </w:tc>
        <w:tc>
          <w:tcPr>
            <w:tcW w:w="3953" w:type="dxa"/>
            <w:shd w:val="clear" w:color="auto" w:fill="D9D9D9"/>
            <w:vAlign w:val="center"/>
          </w:tcPr>
          <w:p w14:paraId="2857E98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 KIERUNKOWYCH EFEKTÓW UCZENIA SIĘ</w:t>
            </w:r>
          </w:p>
          <w:p w14:paraId="4FA6EBE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862" w:type="dxa"/>
            <w:shd w:val="clear" w:color="auto" w:fill="D9D9D9"/>
            <w:vAlign w:val="center"/>
          </w:tcPr>
          <w:p w14:paraId="51B60E6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5052A84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7D2B7B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obejmujących kompetencje inżynierskie</w:t>
            </w:r>
          </w:p>
        </w:tc>
      </w:tr>
      <w:tr w:rsidR="007D2B7B" w:rsidRPr="007D2B7B" w14:paraId="3EB2367E" w14:textId="77777777" w:rsidTr="007D2B7B">
        <w:trPr>
          <w:cantSplit/>
        </w:trPr>
        <w:tc>
          <w:tcPr>
            <w:tcW w:w="7009" w:type="dxa"/>
            <w:gridSpan w:val="3"/>
            <w:shd w:val="clear" w:color="auto" w:fill="D9D9D9"/>
            <w:vAlign w:val="center"/>
          </w:tcPr>
          <w:p w14:paraId="652DF8B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WIEDZA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2FAA98B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D2B7B" w:rsidRPr="007D2B7B" w14:paraId="140C86F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5E1639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lastRenderedPageBreak/>
              <w:t>INF_W01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2B5FC8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ma wiedzę z zakresu elektrotechniki i innych obszarów właściwych dla studiowanego kierunku studiów, niezbędną do formułowania i rozwiązywania typowych, prostych zadań z zakresu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AA4D59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00A34EA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132B6BBF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FA1F9E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3FD389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ma wiedzę w zakresie, matematyki, algebry liniowej i matematyki dyskretnej, obejmującą pojęcia funkcji, relacji i zbioru, elementy logiki matematycznej, rekurencję, kombinatorykę, drzewa i grafy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4720D2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0670098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4DF42CE3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3D14C1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F60CFB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ma wiedzę w zakresie systemów baz danych, projektowania relacyjnych bazy danych, języków zapytań do baz danych i przetwarzania transakcji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00CA22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4FB483E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5B34624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 xml:space="preserve">     P6S_WG</w:t>
            </w:r>
          </w:p>
          <w:p w14:paraId="03AAE3D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D2B7B" w:rsidRPr="007D2B7B" w14:paraId="30E34C56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B6AE29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E84C5A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teoretyczną wiedzę ogólną w zakresie baz danych i ich zarządzania, programowania i modelowania danych, tworzenia systemów gromadzenia i eksploracji danych łącznie z metodami analizy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69F73F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2E3135A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5910E588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AF459D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B270B02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z zakresu architektury systemów informatycznych, istniejących technologii i ich rozwoju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3DE224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4BD5830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11D5B29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842768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8C94CD8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eastAsia="pl-PL"/>
              </w:rPr>
              <w:t>ma ogólną wiedzę w zakresie podstaw sterowania i automatyki w tym sterowników programowalnych i elementów techniki cyfrowej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D95B86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P6S_WG, P6S_WK</w:t>
            </w:r>
          </w:p>
        </w:tc>
        <w:tc>
          <w:tcPr>
            <w:tcW w:w="1550" w:type="dxa"/>
            <w:vAlign w:val="center"/>
          </w:tcPr>
          <w:p w14:paraId="03D15C7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2F77B17E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E308DB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7B976EE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uporządkowaną wiedzę w zakresie narzędzi i metod inżynierii oprogramowania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1144CF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62D8BA8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05FE7DA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DE1055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C95C665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w zakresie podstawowych paradygmatów 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8E905F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1E9645B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01D49C6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F26BA7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INF_W09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BCC68C8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ogólną w zakresie grafiki komputerowej i przetwarzania obrazów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BDC9CA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6973280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7C6D9E06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4818DF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92FEF1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ogólną w zakresie sztucznej inteligencji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EF3EBD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3EAC8B6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2EF1D1E3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4544CA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10E9CD6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teoretyczną wiedzę ogólną w zakresie, algorytmów i ich złożoności obliczeniowej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8A3674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 xml:space="preserve"> P6S_WG</w:t>
            </w:r>
          </w:p>
        </w:tc>
        <w:tc>
          <w:tcPr>
            <w:tcW w:w="1550" w:type="dxa"/>
            <w:vAlign w:val="center"/>
          </w:tcPr>
          <w:p w14:paraId="1FBCF43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1D76764E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E0DC2E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0F9DF8F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ogólną związaną z systemami rozproszonymi oraz technologiami i systemami chmurowymi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D023A6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6987E55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0BDDEE5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4A5422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2E8F99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teoretyczną wiedzę ogólną w zakresie budowy systemów operacyjnych i ich najważniejszych funkcji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EBBDAA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77BF95A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251DF59E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C0DF11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DE73655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teoretyczną wiedzę ogólną w zakresie sieci komputerowych i technologii sieciowych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A1C241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34A1253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5EED53A5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964762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E169CFF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zna i rozumie podstawowe pojęcia i zasady z zakresu ochrony własności intelektualnej i prawa autorskiego oraz ochrony i bezpieczeństwa danych; potrafi korzystać z zasobów informacji patentowej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491DE1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1B030BE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</w:t>
            </w:r>
          </w:p>
        </w:tc>
      </w:tr>
      <w:tr w:rsidR="007D2B7B" w:rsidRPr="007D2B7B" w14:paraId="18F2D6C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1AEC4E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lastRenderedPageBreak/>
              <w:t>INF_W16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8C46ADF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 xml:space="preserve">zna ogólne zasady tworzenia i rozwoju </w:t>
            </w:r>
            <w:r w:rsidRPr="007D2B7B">
              <w:rPr>
                <w:rFonts w:ascii="Trebuchet MS" w:eastAsia="Century Gothic" w:hAnsi="Trebuchet MS" w:cs="Times New Roman"/>
                <w:sz w:val="18"/>
                <w:szCs w:val="18"/>
                <w:lang w:eastAsia="pl-PL"/>
              </w:rPr>
              <w:t>różnych</w:t>
            </w:r>
            <w:r w:rsidRPr="007D2B7B">
              <w:rPr>
                <w:rFonts w:ascii="Trebuchet MS" w:eastAsia="Century Gothic" w:hAnsi="Trebuchet MS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form przedsiębiorczości, wykorzystującej wiedzę z zakresu dziedzin nauki i dyscyplin naukowych, właściwych dla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244B32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00996CE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</w:t>
            </w:r>
          </w:p>
        </w:tc>
      </w:tr>
      <w:tr w:rsidR="007D2B7B" w:rsidRPr="007D2B7B" w14:paraId="5FFBBE82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727088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F7F2621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uporządkowaną, podbudowaną teoretycznie wiedzę ogólną obejmującą kluczowe zagadnienia z zakresu zarządzania innowacjami oraz zarządzania projektami w instytucjach gospodarczych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BE6A48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5A43395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</w:tr>
      <w:tr w:rsidR="007D2B7B" w:rsidRPr="007D2B7B" w14:paraId="37A4930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7C85D6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CB388D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z zakresu przetwarzania równoległego i rozproszonego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E956CD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557D013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581DA6B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FA8D9D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INF_W19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BBA01B2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wiedzę dotyczącą wykorzystania narzędzi do tworzenia modeli i komputerowego symulowania systemów rzeczywistych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9DFD56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5B0B35D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7A7FA871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4918F0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INF_W20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F27C8A4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ma wiedze z zakresu projektowania, programowania i architektury aplikacji w wybranych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4492D0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P6S_WK, P6S_WG</w:t>
            </w:r>
          </w:p>
        </w:tc>
        <w:tc>
          <w:tcPr>
            <w:tcW w:w="1550" w:type="dxa"/>
            <w:vAlign w:val="center"/>
          </w:tcPr>
          <w:p w14:paraId="5650F2C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</w:t>
            </w:r>
          </w:p>
        </w:tc>
      </w:tr>
      <w:tr w:rsidR="007D2B7B" w:rsidRPr="007D2B7B" w14:paraId="49A10B2A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E6DEE9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INF_W21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A65D95D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 xml:space="preserve">posiada wiedzę z zakresu </w:t>
            </w:r>
            <w:proofErr w:type="spellStart"/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user</w:t>
            </w:r>
            <w:proofErr w:type="spellEnd"/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experience</w:t>
            </w:r>
            <w:proofErr w:type="spellEnd"/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, potrafi wskazać zasady poprawnego projektowania interfejsu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050907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P6S_WG, P6S_WK</w:t>
            </w:r>
          </w:p>
        </w:tc>
        <w:tc>
          <w:tcPr>
            <w:tcW w:w="1550" w:type="dxa"/>
            <w:vAlign w:val="center"/>
          </w:tcPr>
          <w:p w14:paraId="4DC2EA3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66EDE610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2361E6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INF_W22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1392E95" w14:textId="2A5A5179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sz w:val="18"/>
                <w:szCs w:val="18"/>
                <w:lang w:eastAsia="pl-PL"/>
              </w:rPr>
              <w:t xml:space="preserve">ma wiedzę o kreatywności i podmiotowości człowieka, zna i rozumie twórcze i praktyczne zastosowanie </w:t>
            </w:r>
            <w:r w:rsidRPr="007D2B7B">
              <w:rPr>
                <w:rFonts w:ascii="Trebuchet MS" w:eastAsia="Century Gothic" w:hAnsi="Trebuchet MS" w:cs="Times New Roman"/>
                <w:sz w:val="18"/>
                <w:szCs w:val="18"/>
                <w:lang w:eastAsia="pl-PL"/>
              </w:rPr>
              <w:t>nabytej wiedzy z zakresu informatyki w działalności zawodowej związanej z kierunkiem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9BCE9C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P6S_WG</w:t>
            </w:r>
          </w:p>
        </w:tc>
        <w:tc>
          <w:tcPr>
            <w:tcW w:w="1550" w:type="dxa"/>
            <w:vAlign w:val="center"/>
          </w:tcPr>
          <w:p w14:paraId="5F62A8A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</w:p>
        </w:tc>
      </w:tr>
      <w:tr w:rsidR="007D2B7B" w:rsidRPr="007D2B7B" w14:paraId="4344D2F3" w14:textId="77777777" w:rsidTr="007D2B7B">
        <w:trPr>
          <w:cantSplit/>
        </w:trPr>
        <w:tc>
          <w:tcPr>
            <w:tcW w:w="8559" w:type="dxa"/>
            <w:gridSpan w:val="4"/>
            <w:shd w:val="clear" w:color="auto" w:fill="D9D9D9"/>
            <w:vAlign w:val="center"/>
          </w:tcPr>
          <w:p w14:paraId="4F9FDF4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UMIEJĘTNOŚCI</w:t>
            </w:r>
          </w:p>
        </w:tc>
      </w:tr>
      <w:tr w:rsidR="007D2B7B" w:rsidRPr="007D2B7B" w14:paraId="315531DA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25D844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8A9578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38F18C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13B567A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2881C6EB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C66520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C65F4F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potrafi integrować uzyskane informacje, dokonywać ich interpretacji, a także wyciągać wnioski oraz formułować i uzasadniać opinie, ma umiejętność samokształcenia się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E729AF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P6S_UU</w:t>
            </w:r>
          </w:p>
        </w:tc>
        <w:tc>
          <w:tcPr>
            <w:tcW w:w="1550" w:type="dxa"/>
            <w:vAlign w:val="center"/>
          </w:tcPr>
          <w:p w14:paraId="2DAEDDD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6045B19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5B8ED3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271AB53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planować i przeprowadzać eksperymenty, w tym symulacje komputerowe, interpretować uzyskane wyniki i wyciągać wnioski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DC6868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P6S_UO, P6S_UU</w:t>
            </w:r>
          </w:p>
        </w:tc>
        <w:tc>
          <w:tcPr>
            <w:tcW w:w="1550" w:type="dxa"/>
            <w:vAlign w:val="center"/>
          </w:tcPr>
          <w:p w14:paraId="1423371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3D21019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027925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925FFA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eastAsia="pl-PL"/>
              </w:rPr>
              <w:t>potrafi wykorzystać systemy mikrokomputerowe przy projektowaniu prostych układów i systemów elektrotechnicznych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1CD80A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63CDA8D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7A0D69FD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CC0757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E6601CF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Arial"/>
                <w:color w:val="222222"/>
                <w:sz w:val="18"/>
                <w:szCs w:val="18"/>
                <w:lang w:eastAsia="pl-PL"/>
              </w:rPr>
              <w:t>potrafi projektować proste układy i systemy elektrotechniczne przeznaczone do różnych zastosowań, również z wykorzystaniem technik cyfrowego przetwarzania sygnałów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A603DE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1933FA1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B76CD66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FA80CD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lastRenderedPageBreak/>
              <w:t>INF_U06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D02612A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dokonać wstępnej analizy ekonomicznej podejmowanych działań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F564AD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C8312D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1CD08A4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7B28F3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INF_U07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82DA7B7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dokonać wstępnej analizy proponowanych rozwiązań projektów i podejmowanych działań inżynierskich właściwych dla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A881D2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2D33CC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7C616F25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75648D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INF_U08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4347782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opisać oraz dokonać krytycznej analizy sposobu funkcjonowania i ocenić, zwłaszcza w powiązaniu ze studiowanym kierunkiem studiów, istniejące rozwiązania techniczne, w szczególności: obiekty, systemy procesy i usługi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BD97A3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131539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09DD0042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0F1D8B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INF_U09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9141BD5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porozumiewać się przy użyciu różnych technik i specjalistycznej terminologii z zakresu studiowanego kierunku, brać udział w debacie, przedstawiać i oceniać różne opinie oraz dyskutować o nich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37C801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P6S_UK</w:t>
            </w:r>
          </w:p>
        </w:tc>
        <w:tc>
          <w:tcPr>
            <w:tcW w:w="1550" w:type="dxa"/>
            <w:vAlign w:val="center"/>
          </w:tcPr>
          <w:p w14:paraId="4A49BCC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15F9BD78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E5F9A2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4A98A28" w14:textId="5626AC5F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 xml:space="preserve">ma przygotowanie niezbędne do pracy w środowisku przemysłowym, </w:t>
            </w: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  <w:bookmarkStart w:id="0" w:name="_GoBack"/>
            <w:bookmarkEnd w:id="0"/>
          </w:p>
        </w:tc>
        <w:tc>
          <w:tcPr>
            <w:tcW w:w="1862" w:type="dxa"/>
            <w:shd w:val="clear" w:color="auto" w:fill="auto"/>
            <w:vAlign w:val="center"/>
          </w:tcPr>
          <w:p w14:paraId="6725FF2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37BAD7E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2BC434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8E6646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9A7C6E0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przy formułowaniu i rozwiązywaniu zadań inżynierskich właściwych dla kierunku studiów dostrzegać ich aspekty systemowe i pozatechniczne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4853CF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680B56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C5FA3B1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B6DD53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3F9A1B7D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ocenić przydatność, dobrać oraz zastosować metody i narzędzia, w tym techniki informacyjno-komunikacyjne, odpowiednie do realizacji typowych zadań i złożonych problemów właściwych do zarządzania informacjami i zarządzania projektami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61D695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P6S_UK, P6S_UO</w:t>
            </w:r>
          </w:p>
        </w:tc>
        <w:tc>
          <w:tcPr>
            <w:tcW w:w="1550" w:type="dxa"/>
            <w:vAlign w:val="center"/>
          </w:tcPr>
          <w:p w14:paraId="015F342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0511E453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C177EA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C622780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Arial"/>
                <w:color w:val="000000"/>
                <w:sz w:val="18"/>
                <w:szCs w:val="18"/>
                <w:lang w:eastAsia="pl-PL"/>
              </w:rPr>
              <w:t>potrafi wykorzystać do identyfikowania, formułowania i rozwiązywania zadań inżynierskich właściwych dla kierunku studiów metody analityczne, symulacyjne oraz eksperymentalne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C92561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64FE265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1C748E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A70FC4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7B8AE52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właściwie zaprojektować model implementacyjny bazy danych, zbudować bazę danych zgodnie z podaną specyfikacją, definiować zapytania do bazy danych i interpretować ich wyniki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A857C8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0E06466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0A4A1BE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5440F2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F05E0B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samodzielnie wykonać projekt oprogramowania informatycznego obiektowo i strukturalnie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F8BE53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24E5430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93DF8D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81DEA2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lastRenderedPageBreak/>
              <w:t>INF_U16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EAD981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samodzielnie wykonać projekt oprogramowania informatycznego z uwzględnieniem zasad bezpieczeństwa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4B078B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7114779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3D83144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980F18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2BFA21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umie zaprojektować i zapisać w sposób nieformalny proste algorytmy oraz potrafi zweryfikować poprawność ich działania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CB9129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330BB98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C1B6CB8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7E6DD1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EBDE77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stosować w praktyce twierdzenia dotyczące złożoności obliczeniowej algorytmów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666C91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303CEB4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5C88A3F0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3326ABD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INF_U19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D9ACDD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umie tworzyć oprogramowanie w wybranych środowiskach programistycznych w oparciu o poznane algorytmy, metody i techniki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6D690A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14:paraId="5079679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4C7B276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10606F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F46880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wybrać i zastosować w praktyce właściwy sposób organizacji prac programistycznych w tym technikę testowania aplikacji lub programu wbudowanego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FDD3AE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14:paraId="5529845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48C31112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C16281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90BEDC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 xml:space="preserve">potrafi realizować projekty </w:t>
            </w: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w wybranych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9AE418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3D14245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FF28D70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E72B5D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1B775F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zaprojektować proste urządzenie, obiekt, system lub proces typowe dla studiowanego kierunku wraz z wykorzystaniem właściwych metod, narzędzi, technik i materiałów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636463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2B31C8D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58D4939E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728D76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4DC82D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posługiwać się</w:t>
            </w: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 xml:space="preserve"> umiejętnościami związanymi z projektowaniem wzorcami projektowymi, aby stworzyć gotowe do użytku oprogramowanie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A93D4E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745AC21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3ACA933A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E2FF52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INF_U24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0DBDFE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umie zaprojektować i skonfigurować prostą sieć komputerową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E2AB1D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56F61D3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975B60B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87EFB4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INF_U25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A7A992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Times New Roman"/>
                <w:color w:val="000000"/>
                <w:sz w:val="18"/>
                <w:szCs w:val="18"/>
                <w:lang w:eastAsia="pl-PL"/>
              </w:rPr>
              <w:t>potrafi zrealizować niezbędne zabezpieczenia sieci komputerowej lub systemu informacyjnego przed niepowołanym dostępem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C52362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P6S_UW, P6S_UO</w:t>
            </w:r>
          </w:p>
        </w:tc>
        <w:tc>
          <w:tcPr>
            <w:tcW w:w="1550" w:type="dxa"/>
            <w:vAlign w:val="center"/>
          </w:tcPr>
          <w:p w14:paraId="18F4268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AD2A2DF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63D5B10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INF_U26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7F4CB4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wykorzystywać metody numeryczne do zastosowań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5285BE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185AB4B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743A904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2DBF242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INF_U27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8DB79D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przetwarzać dane z użyciem metod inżynierii przetwarzania danych i szeroko pojętej eksploracji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6DDD60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7768380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259BA6AD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5BDD9E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INF_U28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5F5DFC6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projektować i tworzyć nowoczesne interfejsy użytkownika korzystając z dedykowanych narzędzi i języków opisu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3A85102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5B389AE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6085DC01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5F56000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color w:val="000000"/>
                <w:sz w:val="18"/>
                <w:szCs w:val="18"/>
                <w:lang w:eastAsia="pl-PL"/>
              </w:rPr>
              <w:t>INF_U29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14B194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projektować aplikacje internetowe z uwzględnieniem programowania po stronie klienta oraz wykorzystać technologie strony klienta do zwiększenia jakości interakcji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916913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  <w:tc>
          <w:tcPr>
            <w:tcW w:w="1550" w:type="dxa"/>
            <w:vAlign w:val="center"/>
          </w:tcPr>
          <w:p w14:paraId="31CEAB1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color w:val="000000"/>
                <w:sz w:val="18"/>
                <w:szCs w:val="18"/>
                <w:lang w:eastAsia="pl-PL"/>
              </w:rPr>
              <w:t>P6S_UW</w:t>
            </w:r>
          </w:p>
        </w:tc>
      </w:tr>
      <w:tr w:rsidR="007D2B7B" w:rsidRPr="007D2B7B" w14:paraId="0B24781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0A5605FB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lastRenderedPageBreak/>
              <w:t>INF_U30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1302C1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017B01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P6S_UK</w:t>
            </w:r>
          </w:p>
        </w:tc>
        <w:tc>
          <w:tcPr>
            <w:tcW w:w="1550" w:type="dxa"/>
            <w:vAlign w:val="center"/>
          </w:tcPr>
          <w:p w14:paraId="37CB3E5E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</w:p>
        </w:tc>
      </w:tr>
      <w:tr w:rsidR="007D2B7B" w:rsidRPr="007D2B7B" w14:paraId="4EE84D9C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111FB8F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INF_U31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9078E7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1F0F739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P6S_UU</w:t>
            </w:r>
          </w:p>
        </w:tc>
        <w:tc>
          <w:tcPr>
            <w:tcW w:w="1550" w:type="dxa"/>
            <w:vAlign w:val="center"/>
          </w:tcPr>
          <w:p w14:paraId="1448FB9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</w:p>
        </w:tc>
      </w:tr>
      <w:tr w:rsidR="007D2B7B" w:rsidRPr="007D2B7B" w14:paraId="4100504E" w14:textId="77777777" w:rsidTr="007D2B7B">
        <w:trPr>
          <w:cantSplit/>
        </w:trPr>
        <w:tc>
          <w:tcPr>
            <w:tcW w:w="8559" w:type="dxa"/>
            <w:gridSpan w:val="4"/>
            <w:shd w:val="clear" w:color="auto" w:fill="D9D9D9"/>
            <w:vAlign w:val="center"/>
          </w:tcPr>
          <w:p w14:paraId="40F6394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KOMPETENCJE SPOŁECZNE</w:t>
            </w:r>
          </w:p>
        </w:tc>
      </w:tr>
      <w:tr w:rsidR="007D2B7B" w:rsidRPr="007D2B7B" w14:paraId="3A054BEF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4158F4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INF_K01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A27B4C6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04ED910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P6S_KK</w:t>
            </w:r>
          </w:p>
        </w:tc>
        <w:tc>
          <w:tcPr>
            <w:tcW w:w="1550" w:type="dxa"/>
            <w:vAlign w:val="center"/>
          </w:tcPr>
          <w:p w14:paraId="5BE9F914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trike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trike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376583B7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783ED73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INF_K02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DD3D03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1E8C43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P6S_KO, P6S_KR</w:t>
            </w:r>
          </w:p>
        </w:tc>
        <w:tc>
          <w:tcPr>
            <w:tcW w:w="1550" w:type="dxa"/>
            <w:vAlign w:val="center"/>
          </w:tcPr>
          <w:p w14:paraId="39BD8A0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6E2ADFBB" w14:textId="77777777" w:rsidTr="00FF2E48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14:paraId="4C7AD46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INF_K03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1F3353DA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myśleć i działać w sposób przedsiębiorczy i kreatywny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F24A34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P6S_KK</w:t>
            </w:r>
          </w:p>
        </w:tc>
        <w:tc>
          <w:tcPr>
            <w:tcW w:w="1550" w:type="dxa"/>
            <w:vAlign w:val="center"/>
          </w:tcPr>
          <w:p w14:paraId="0B985613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01F1C363" w14:textId="77777777" w:rsidTr="00FF2E48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5F80C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INF_K04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9F2F3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potrafi odpowiednio określić priorytety służące realizacji określonego przez siebie lub innych zadania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A213A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P6S_KK, P6S_KO, 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99CD1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01B68B58" w14:textId="77777777" w:rsidTr="00FF2E48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16F0D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INF_K05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2783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prawidłowo identyfikuje i rozstrzyga dylematy związane z wykonywaniem zawodu, jest gotów do przestrzegania zasad etyki zawodowej i wymagania tego od innych, dba o dorobek i tradycję zawodu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E7247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F5A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D2B7B" w:rsidRPr="007D2B7B" w14:paraId="0CB2A063" w14:textId="77777777" w:rsidTr="00FF2E48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C5E9F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  <w:t>INF_K06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6E7B0" w14:textId="77777777" w:rsidR="007D2B7B" w:rsidRPr="007D2B7B" w:rsidRDefault="007D2B7B" w:rsidP="007D2B7B">
            <w:pPr>
              <w:spacing w:after="0" w:line="240" w:lineRule="auto"/>
              <w:jc w:val="center"/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entury Gothic" w:hAnsi="Trebuchet MS" w:cs="UniversPro-Roman"/>
                <w:sz w:val="18"/>
                <w:szCs w:val="18"/>
                <w:lang w:eastAsia="pl-PL"/>
              </w:rPr>
              <w:t>ma świadomość roli społecznej absolwenta wydziału nauk technicznych,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300F5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UniversPro-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P6S_KO, 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8B5C8" w14:textId="77777777" w:rsidR="007D2B7B" w:rsidRPr="007D2B7B" w:rsidRDefault="007D2B7B" w:rsidP="007D2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</w:pPr>
            <w:r w:rsidRPr="007D2B7B">
              <w:rPr>
                <w:rFonts w:ascii="Trebuchet MS" w:eastAsia="Calibri" w:hAnsi="Trebuchet MS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14:paraId="3BBFAAA4" w14:textId="77777777" w:rsidR="007D2B7B" w:rsidRPr="007D2B7B" w:rsidRDefault="007D2B7B" w:rsidP="007D2B7B">
      <w:pPr>
        <w:spacing w:after="0" w:line="240" w:lineRule="auto"/>
        <w:rPr>
          <w:rFonts w:ascii="Trebuchet MS" w:eastAsia="Century Gothic" w:hAnsi="Trebuchet MS" w:cs="Times New Roman"/>
          <w:sz w:val="18"/>
          <w:szCs w:val="18"/>
          <w:lang w:eastAsia="pl-PL"/>
        </w:rPr>
      </w:pPr>
    </w:p>
    <w:p w14:paraId="430223A7" w14:textId="77777777" w:rsidR="007D2B7B" w:rsidRPr="007D2B7B" w:rsidRDefault="007D2B7B" w:rsidP="007D2B7B">
      <w:pPr>
        <w:spacing w:after="0" w:line="240" w:lineRule="auto"/>
        <w:rPr>
          <w:rFonts w:ascii="Trebuchet MS" w:eastAsia="Century Gothic" w:hAnsi="Trebuchet MS" w:cs="Times New Roman"/>
          <w:sz w:val="18"/>
          <w:szCs w:val="18"/>
          <w:lang w:eastAsia="pl-PL"/>
        </w:rPr>
      </w:pPr>
    </w:p>
    <w:p w14:paraId="441EA1D9" w14:textId="77777777" w:rsidR="007D2B7B" w:rsidRPr="007D2B7B" w:rsidRDefault="007D2B7B" w:rsidP="007D2B7B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6633D60D" w14:textId="77777777" w:rsidR="007D2B7B" w:rsidRPr="007D2B7B" w:rsidRDefault="007D2B7B" w:rsidP="007D2B7B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6DA790DA" w14:textId="77777777" w:rsidR="007D2B7B" w:rsidRPr="007D2B7B" w:rsidRDefault="007D2B7B" w:rsidP="007D2B7B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506CFD1F" w14:textId="77777777" w:rsidR="007D2B7B" w:rsidRPr="007D2B7B" w:rsidRDefault="007D2B7B" w:rsidP="007D2B7B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14:paraId="0B8F097F" w14:textId="03EC7CFA" w:rsidR="007A256F" w:rsidRPr="007D2B7B" w:rsidRDefault="007A256F" w:rsidP="007D2B7B"/>
    <w:sectPr w:rsidR="007A256F" w:rsidRPr="007D2B7B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625FA"/>
    <w:rsid w:val="00405E3B"/>
    <w:rsid w:val="007340E4"/>
    <w:rsid w:val="007A256F"/>
    <w:rsid w:val="007D127B"/>
    <w:rsid w:val="007D24B0"/>
    <w:rsid w:val="007D2B7B"/>
    <w:rsid w:val="008A6CE1"/>
    <w:rsid w:val="009B4579"/>
    <w:rsid w:val="00BB1F7E"/>
    <w:rsid w:val="00BC37FC"/>
    <w:rsid w:val="00C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39E9-3AE2-41C8-8A2D-24A7EC5F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2021-07-09T11:33:00Z</cp:lastPrinted>
  <dcterms:created xsi:type="dcterms:W3CDTF">2021-07-16T11:34:00Z</dcterms:created>
  <dcterms:modified xsi:type="dcterms:W3CDTF">2021-07-16T11:34:00Z</dcterms:modified>
</cp:coreProperties>
</file>