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F5" w:rsidRPr="00940DF5" w:rsidRDefault="00940DF5" w:rsidP="00940DF5">
      <w:pPr>
        <w:keepNext/>
        <w:numPr>
          <w:ilvl w:val="3"/>
          <w:numId w:val="1"/>
        </w:numPr>
        <w:spacing w:before="120" w:after="240" w:line="259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r w:rsidRPr="00940DF5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40DF5" w:rsidRPr="00940DF5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keepNext/>
              <w:numPr>
                <w:ilvl w:val="3"/>
                <w:numId w:val="1"/>
              </w:numPr>
              <w:snapToGrid w:val="0"/>
              <w:spacing w:before="40" w:after="40" w:line="259" w:lineRule="auto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GoBack"/>
            <w:r w:rsidRPr="00940DF5">
              <w:rPr>
                <w:rFonts w:ascii="Times New Roman" w:eastAsia="Calibri" w:hAnsi="Times New Roman" w:cs="Times New Roman"/>
                <w:b/>
                <w:sz w:val="28"/>
              </w:rPr>
              <w:t>Proseminarium dyplomowe</w:t>
            </w:r>
            <w:bookmarkEnd w:id="0"/>
          </w:p>
        </w:tc>
      </w:tr>
    </w:tbl>
    <w:p w:rsidR="00940DF5" w:rsidRPr="00940DF5" w:rsidRDefault="00940DF5" w:rsidP="00940DF5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</w:rPr>
      </w:pPr>
      <w:r w:rsidRPr="00940DF5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940DF5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ocjologia</w:t>
            </w:r>
          </w:p>
        </w:tc>
      </w:tr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Niestacjonarne </w:t>
            </w:r>
          </w:p>
        </w:tc>
      </w:tr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I stopnia</w:t>
            </w:r>
          </w:p>
        </w:tc>
      </w:tr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Wydział Nauk Społecznych i Humanistycznych</w:t>
            </w:r>
          </w:p>
        </w:tc>
      </w:tr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Nie dotyczy</w:t>
            </w:r>
          </w:p>
        </w:tc>
      </w:tr>
      <w:tr w:rsidR="00940DF5" w:rsidRPr="00940DF5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940DF5" w:rsidRPr="00940DF5" w:rsidRDefault="00940DF5" w:rsidP="00940DF5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</w:rPr>
      </w:pPr>
      <w:r w:rsidRPr="00940DF5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40DF5" w:rsidRPr="00940DF5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</w:t>
            </w:r>
          </w:p>
        </w:tc>
      </w:tr>
      <w:tr w:rsidR="00940DF5" w:rsidRPr="00940DF5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940DF5" w:rsidRPr="00940DF5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940DF5" w:rsidRPr="00940DF5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940D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940DF5" w:rsidRPr="00940DF5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</w:tbl>
    <w:p w:rsidR="00940DF5" w:rsidRPr="00940DF5" w:rsidRDefault="00940DF5" w:rsidP="00940DF5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40DF5">
        <w:rPr>
          <w:rFonts w:ascii="Times New Roman" w:eastAsia="Calibri" w:hAnsi="Times New Roman" w:cs="Times New Roman"/>
          <w:b/>
          <w:bCs/>
          <w:sz w:val="24"/>
          <w:lang w:eastAsia="zh-CN"/>
        </w:rPr>
        <w:t>3</w:t>
      </w:r>
      <w:r w:rsidRPr="00940DF5">
        <w:rPr>
          <w:rFonts w:ascii="Times New Roman" w:eastAsia="Calibri" w:hAnsi="Times New Roman" w:cs="Times New Roman"/>
          <w:sz w:val="24"/>
          <w:lang w:eastAsia="zh-CN"/>
        </w:rPr>
        <w:t xml:space="preserve">.   </w:t>
      </w:r>
      <w:r w:rsidRPr="00940DF5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940DF5" w:rsidRPr="00940DF5" w:rsidRDefault="00940DF5" w:rsidP="00940DF5">
      <w:pPr>
        <w:spacing w:before="240" w:after="60"/>
        <w:ind w:left="0"/>
        <w:jc w:val="left"/>
        <w:rPr>
          <w:rFonts w:ascii="Times New Roman" w:eastAsia="Verdana" w:hAnsi="Times New Roman" w:cs="Times New Roman"/>
          <w:sz w:val="20"/>
          <w:szCs w:val="18"/>
        </w:rPr>
      </w:pPr>
      <w:r w:rsidRPr="00940DF5">
        <w:rPr>
          <w:rFonts w:ascii="Times New Roman" w:eastAsia="Calibri" w:hAnsi="Times New Roman" w:cs="Times New Roman"/>
          <w:b/>
          <w:smallCaps/>
        </w:rPr>
        <w:t xml:space="preserve"> 3.1.</w:t>
      </w:r>
      <w:r w:rsidRPr="00940DF5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940DF5" w:rsidRPr="00940DF5" w:rsidTr="00EF6B27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940DF5" w:rsidRPr="00940DF5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DF5" w:rsidRPr="00940DF5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Zaznajomienie z ideą oraz zasadami przygotowywania i pisania pracy dyplomowej</w:t>
            </w:r>
          </w:p>
        </w:tc>
      </w:tr>
      <w:tr w:rsidR="00940DF5" w:rsidRPr="00940DF5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Zaznajomienie z metodologią przygotowywania i realizowania pracy dyplomowej</w:t>
            </w:r>
          </w:p>
        </w:tc>
      </w:tr>
      <w:tr w:rsidR="00940DF5" w:rsidRPr="00940DF5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Wybór tematyki pracy i opracowanie schematu pracy</w:t>
            </w:r>
          </w:p>
        </w:tc>
      </w:tr>
    </w:tbl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40DF5" w:rsidRPr="00940DF5" w:rsidRDefault="00940DF5" w:rsidP="00940DF5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 xml:space="preserve">3.2. Przedmiotowe efekty uczenia się, z podziałem na </w:t>
      </w:r>
      <w:r w:rsidRPr="00940DF5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940DF5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940DF5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940DF5">
        <w:rPr>
          <w:rFonts w:ascii="Times New Roman" w:eastAsia="Times New Roman" w:hAnsi="Times New Roman" w:cs="Times New Roman"/>
          <w:b/>
          <w:szCs w:val="20"/>
        </w:rPr>
        <w:t xml:space="preserve"> i </w:t>
      </w:r>
      <w:r w:rsidRPr="00940DF5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940DF5">
        <w:rPr>
          <w:rFonts w:ascii="Times New Roman" w:eastAsia="Times New Roman" w:hAnsi="Times New Roman" w:cs="Times New Roman"/>
          <w:b/>
          <w:szCs w:val="20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940DF5" w:rsidRPr="00940DF5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940DF5" w:rsidRPr="00940DF5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940DF5" w:rsidRPr="00940DF5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940DF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rozumie podstawowe pojęcia i zasady z zakresu prawa, a w szczególności autorskiego, obejmującego ochroną wyniki pracy badawczej oraz </w:t>
            </w: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ochrony własności intelektualnej, dotyczące gromadzenia, przechowywania i przetwarzania danych. i prawa autorskiego.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K_W10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 w:rsidRPr="00940DF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Potrafi wykorzystać podstawową wiedzę z zakresu socjologii i nauk pokrewnych do badania i opisu wybranych procesów i zjawisk społecznych, a także formułować na tej podstawie własne opinie.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K_U02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wykorzystać zdobytą wiedzę i umiejętności nabyte podczas zajęć dydaktycznych i praktyki zawodowej.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K_U05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Potrafi przygotować prace pisemne korzystając z różnych teorii  z zakresu socjologii i dziedzin pokrewnych i licznych źródeł.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K_U09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DF5" w:rsidRPr="00940DF5" w:rsidRDefault="00940DF5" w:rsidP="00940DF5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40DF5" w:rsidRPr="00940DF5" w:rsidTr="00EF6B27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940DF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40DF5" w:rsidRPr="00940DF5" w:rsidRDefault="00940DF5" w:rsidP="00940DF5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940DF5" w:rsidRPr="00940DF5" w:rsidRDefault="00940DF5" w:rsidP="00940DF5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40DF5" w:rsidRPr="00940DF5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poszerzać nabytą wiedzę i umiejętności oraz korzystać z różnych form ich zdobywania i przekazu.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940DF5" w:rsidRDefault="00940DF5" w:rsidP="00940DF5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DF5" w:rsidRPr="00940DF5" w:rsidRDefault="00940DF5" w:rsidP="00940DF5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940DF5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40DF5" w:rsidRPr="00940DF5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940DF5" w:rsidRPr="00940DF5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940DF5" w:rsidRPr="00940DF5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40DF5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</w:tr>
    </w:tbl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940DF5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940DF5" w:rsidRPr="00940DF5" w:rsidRDefault="00940DF5" w:rsidP="00940DF5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40DF5" w:rsidRPr="00940DF5" w:rsidRDefault="00940DF5" w:rsidP="00940DF5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ind w:left="0"/>
        <w:outlineLvl w:val="0"/>
        <w:rPr>
          <w:rFonts w:ascii="Times New Roman" w:eastAsia="Calibri" w:hAnsi="Times New Roman" w:cs="Times New Roman"/>
          <w:b/>
          <w:sz w:val="18"/>
        </w:rPr>
      </w:pPr>
      <w:r w:rsidRPr="00940DF5">
        <w:rPr>
          <w:rFonts w:ascii="Times New Roman" w:eastAsia="Calibri" w:hAnsi="Times New Roman" w:cs="Times New Roman"/>
          <w:b/>
          <w:sz w:val="18"/>
        </w:rPr>
        <w:lastRenderedPageBreak/>
        <w:t>RODZAJ ZAJĘĆ: proseminarium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940DF5" w:rsidRPr="00940DF5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940DF5" w:rsidRPr="00940DF5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940D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940DF5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940DF5" w:rsidRPr="00940DF5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940DF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940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DF5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940DF5" w:rsidRPr="00940DF5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Zasady przygotowywania prac dyplomowych. Aspekty prawne i etyczne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DF5" w:rsidRPr="00940DF5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940DF5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Metodologia realizowania pracy dyplomowej na kierunku socjologia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0DF5" w:rsidRPr="00940DF5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940DF5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Zasady dokonywania wyboru tematu pracy. Przykładowa tematyka i problematyka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0DF5" w:rsidRPr="00940DF5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940DF5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Przygotowywanie schematu pracy dyplomowej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940DF5" w:rsidRPr="00940DF5" w:rsidRDefault="00940DF5" w:rsidP="00940DF5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40DF5" w:rsidRPr="00940DF5" w:rsidRDefault="00940DF5" w:rsidP="00940DF5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bCs/>
          <w:szCs w:val="20"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 xml:space="preserve">3.5. Metody weryfikacji efektów uczenia się: </w:t>
      </w:r>
      <w:r w:rsidRPr="00940DF5">
        <w:rPr>
          <w:rFonts w:ascii="Times New Roman" w:eastAsia="Times New Roman" w:hAnsi="Times New Roman" w:cs="Times New Roman"/>
          <w:bCs/>
          <w:szCs w:val="20"/>
        </w:rPr>
        <w:t>etapowa kontrola postępów pracy poprzez analizę gromadzonego materiału,  ocenę realizowania zadanych referatów,  merytoryczności dyskusji, ocena zadań domowych.</w:t>
      </w: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after="60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>3.6. Kryteria oceny osiągniętych efektów uczenia się:</w:t>
      </w: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after="8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40DF5" w:rsidRPr="00940DF5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40DF5">
              <w:rPr>
                <w:rFonts w:ascii="Times New Roman" w:eastAsia="Times New Roman" w:hAnsi="Times New Roman" w:cs="Times New Roman"/>
                <w:b/>
              </w:rPr>
              <w:t xml:space="preserve">Na ocenę 3 lub „zal.” </w:t>
            </w:r>
          </w:p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40DF5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40DF5">
              <w:rPr>
                <w:rFonts w:ascii="Times New Roman" w:eastAsia="Times New Roman" w:hAnsi="Times New Roman" w:cs="Times New Roman"/>
                <w:b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40DF5">
              <w:rPr>
                <w:rFonts w:ascii="Times New Roman" w:eastAsia="Times New Roman" w:hAnsi="Times New Roman" w:cs="Times New Roman"/>
                <w:b/>
              </w:rPr>
              <w:t>Na ocenę 5 student zna i rozumie/potrafi/jest gotów do</w:t>
            </w:r>
          </w:p>
        </w:tc>
      </w:tr>
      <w:tr w:rsidR="00940DF5" w:rsidRPr="00940DF5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zna i rozumie podstawowe pojęcia i zasady z zakresu prawa autorskiego, obejmującego ochroną wyniki pracy badawczej oraz ochrony własności intelektualnej, dotyczące gromadzenia, przechowywania i przetwarzania danych i prawa autorskiego.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zna i rozumie podstawowe pojęcia i zasady z zakresu prawa, a w szczególności autorskiego, obejmującego ochroną wyniki pracy badawczej oraz ochrony własności intelektualnej, dotyczące gromadzenia, przechowywania i przetwarzania danych i prawa autorskiego.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zna i rozumie podstawowe pojęcia i zasady z zakresu prawa, a w szczególności autorskiego, obejmującego ochroną wyniki pracy badawczej oraz ochrony własności intelektualnej, dotyczące gromadzenia, przechowywania i przetwarzania danych i prawa autorskiego.</w:t>
            </w:r>
          </w:p>
        </w:tc>
      </w:tr>
      <w:tr w:rsidR="00940DF5" w:rsidRPr="00940DF5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potrafi wykorzystać podstawową wiedzę z zakresu socjologii i nauk pokrewnych do badania i opisu wybranych procesów i zjawisk społecznych, a także formułować na tej podstawie własne opinie.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wykorzystać podstawową wiedzę z zakresu socjologii i nauk pokrewnych do badania i opisu wybranych procesów i zjawisk społecznych, a także formułować na tej podstawie własne opinie.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wykorzystać podstawową wiedzę z zakresu socjologii i nauk pokrewnych do badania i opisu wybranych procesów i zjawisk społecznych, a także formułować na tej podstawie własne opinie.</w:t>
            </w:r>
          </w:p>
        </w:tc>
      </w:tr>
      <w:tr w:rsidR="00940DF5" w:rsidRPr="00940DF5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stopniu dostatecznym potrafi wykorzystać zdobytą wiedzę i umiejętności nabyte podczas zajęć dydaktycznych i praktyki zawodowej.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wykorzystać zdobytą wiedzę i umiejętności nabyte podczas zajęć dydaktycznych i praktyki zawodowej.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wykorzystać zdobytą wiedzę i umiejętności nabyte podczas zajęć dydaktycznych i praktyki zawodowej.</w:t>
            </w:r>
          </w:p>
        </w:tc>
      </w:tr>
      <w:tr w:rsidR="00940DF5" w:rsidRPr="00940DF5" w:rsidTr="00EF6B2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potrafi przygotować prace pisemne korzystając z różnych teorii  z zakresu socjologii i dziedzin pokrewnych i licznych źródeł.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przygotować prace pisemne korzystając z różnych teorii  z zakresu socjologii i dziedzin pokrewnych i licznych źródeł.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przygotować prace pisemne korzystając z różnych teorii  z zakresu socjologii i dziedzin pokrewnych i licznych źródeł.</w:t>
            </w:r>
          </w:p>
        </w:tc>
      </w:tr>
      <w:tr w:rsidR="00940DF5" w:rsidRPr="00940DF5" w:rsidTr="00EF6B2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DF5" w:rsidRPr="00940DF5" w:rsidRDefault="00940DF5" w:rsidP="00940DF5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potrafi samodzielnie poszerzać nabytą wiedzę i umiejętności oraz korzystać z różnych form ich zdobywania i przekazu.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samodzielnie poszerzać nabytą wiedzę i umiejętności oraz korzystać z różnych form ich zdobywania i przekazu.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940DF5" w:rsidRDefault="00940DF5" w:rsidP="00940DF5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F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samodzielnie poszerzać nabytą wiedzę i umiejętności oraz korzystać z różnych form ich zdobywania i przekazu.</w:t>
            </w:r>
          </w:p>
        </w:tc>
      </w:tr>
    </w:tbl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940DF5" w:rsidRPr="00940DF5" w:rsidRDefault="00940DF5" w:rsidP="00940DF5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40DF5">
        <w:rPr>
          <w:rFonts w:ascii="Times New Roman" w:eastAsia="Times New Roman" w:hAnsi="Times New Roman" w:cs="Times New Roman"/>
          <w:b/>
          <w:szCs w:val="20"/>
        </w:rPr>
        <w:t xml:space="preserve">Podstawowa </w:t>
      </w:r>
    </w:p>
    <w:p w:rsidR="00940DF5" w:rsidRPr="00940DF5" w:rsidRDefault="00940DF5" w:rsidP="00940DF5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</w:rPr>
      </w:pPr>
    </w:p>
    <w:p w:rsidR="00940DF5" w:rsidRPr="00940DF5" w:rsidRDefault="00940DF5" w:rsidP="00940DF5">
      <w:pPr>
        <w:spacing w:after="160" w:line="256" w:lineRule="auto"/>
        <w:ind w:left="0"/>
        <w:jc w:val="left"/>
        <w:rPr>
          <w:rFonts w:ascii="Times New Roman" w:eastAsia="Calibri" w:hAnsi="Times New Roman" w:cs="Times New Roman"/>
        </w:rPr>
      </w:pPr>
      <w:r w:rsidRPr="00940DF5">
        <w:rPr>
          <w:rFonts w:ascii="Times New Roman" w:eastAsia="Calibri" w:hAnsi="Times New Roman" w:cs="Times New Roman"/>
        </w:rPr>
        <w:t>Bereźnicki F., Praca dyplomowa na studiach I i II stopnia z nauk społecznych, Oficyna Wydawnicza Impuls, Kraków 2010</w:t>
      </w:r>
    </w:p>
    <w:p w:rsidR="00940DF5" w:rsidRPr="00940DF5" w:rsidRDefault="00940DF5" w:rsidP="00940DF5">
      <w:pPr>
        <w:spacing w:after="160" w:line="256" w:lineRule="auto"/>
        <w:ind w:left="0"/>
        <w:jc w:val="left"/>
        <w:rPr>
          <w:rFonts w:ascii="Times New Roman" w:eastAsia="Calibri" w:hAnsi="Times New Roman" w:cs="Times New Roman"/>
        </w:rPr>
      </w:pPr>
      <w:r w:rsidRPr="00940DF5">
        <w:rPr>
          <w:rFonts w:ascii="Times New Roman" w:eastAsia="Calibri" w:hAnsi="Times New Roman" w:cs="Times New Roman"/>
        </w:rPr>
        <w:t>Bereźnicki F., Praca licencjacka i magisterska z pedagogiki, psychologii i socjologii: poradnik dla studenta, Oficyna Wydawnicza Impuls, Kraków 2015</w:t>
      </w:r>
    </w:p>
    <w:p w:rsidR="00940DF5" w:rsidRPr="00940DF5" w:rsidRDefault="00940DF5" w:rsidP="00940DF5">
      <w:pPr>
        <w:spacing w:after="160" w:line="256" w:lineRule="auto"/>
        <w:ind w:left="0"/>
        <w:jc w:val="left"/>
        <w:rPr>
          <w:rFonts w:ascii="Times New Roman" w:eastAsia="Calibri" w:hAnsi="Times New Roman" w:cs="Times New Roman"/>
        </w:rPr>
      </w:pPr>
    </w:p>
    <w:p w:rsidR="00940DF5" w:rsidRPr="00940DF5" w:rsidRDefault="00940DF5" w:rsidP="00940DF5">
      <w:pPr>
        <w:spacing w:before="120"/>
        <w:jc w:val="left"/>
        <w:rPr>
          <w:rFonts w:ascii="Times New Roman" w:eastAsia="Calibri" w:hAnsi="Times New Roman" w:cs="Times New Roman"/>
          <w:szCs w:val="20"/>
        </w:rPr>
      </w:pPr>
      <w:r w:rsidRPr="00940DF5">
        <w:rPr>
          <w:rFonts w:ascii="Times New Roman" w:eastAsia="Calibri" w:hAnsi="Times New Roman" w:cs="Times New Roman"/>
          <w:b/>
          <w:caps/>
        </w:rPr>
        <w:t>U</w:t>
      </w:r>
      <w:r w:rsidRPr="00940DF5">
        <w:rPr>
          <w:rFonts w:ascii="Times New Roman" w:eastAsia="Calibri" w:hAnsi="Times New Roman" w:cs="Times New Roman"/>
          <w:b/>
        </w:rPr>
        <w:t>zupełniająca</w:t>
      </w:r>
    </w:p>
    <w:p w:rsidR="00940DF5" w:rsidRPr="00940DF5" w:rsidRDefault="00940DF5" w:rsidP="00940DF5">
      <w:pPr>
        <w:ind w:left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40DF5" w:rsidRPr="00940DF5" w:rsidRDefault="00940DF5" w:rsidP="00940DF5">
      <w:pPr>
        <w:ind w:left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40DF5" w:rsidRPr="00940DF5" w:rsidRDefault="00940DF5" w:rsidP="00940DF5">
      <w:pPr>
        <w:ind w:left="0"/>
        <w:jc w:val="left"/>
        <w:rPr>
          <w:rFonts w:ascii="Times New Roman" w:eastAsia="Calibri" w:hAnsi="Times New Roman" w:cs="Times New Roman"/>
        </w:rPr>
      </w:pPr>
      <w:r w:rsidRPr="00940DF5">
        <w:rPr>
          <w:rFonts w:ascii="Times New Roman" w:eastAsia="Calibri" w:hAnsi="Times New Roman" w:cs="Times New Roman"/>
        </w:rPr>
        <w:t>Szkutnik Z., Metodyka pisania pracy dyplomowej: skrypt dla studentów, Wydawnictwo Poznańskie, Poznań 2005</w:t>
      </w:r>
    </w:p>
    <w:p w:rsidR="00940DF5" w:rsidRPr="00940DF5" w:rsidRDefault="00940DF5" w:rsidP="00940DF5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</w:rPr>
      </w:pPr>
    </w:p>
    <w:p w:rsidR="00940DF5" w:rsidRPr="00940DF5" w:rsidRDefault="00940DF5" w:rsidP="00940DF5">
      <w:pPr>
        <w:spacing w:before="120"/>
        <w:jc w:val="left"/>
        <w:rPr>
          <w:rFonts w:ascii="Times New Roman" w:eastAsia="Calibri" w:hAnsi="Times New Roman" w:cs="Times New Roman"/>
          <w:b/>
        </w:rPr>
      </w:pPr>
    </w:p>
    <w:p w:rsidR="00940DF5" w:rsidRPr="00940DF5" w:rsidRDefault="00940DF5" w:rsidP="00940DF5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940DF5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40DF5" w:rsidRPr="00940DF5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940DF5" w:rsidRPr="00940DF5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940DF5" w:rsidRPr="00940DF5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</w:tr>
      <w:tr w:rsidR="00940DF5" w:rsidRPr="00940DF5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940DF5" w:rsidRPr="00940DF5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940DF5" w:rsidRPr="00940DF5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105</w:t>
            </w:r>
          </w:p>
        </w:tc>
      </w:tr>
      <w:tr w:rsidR="00940DF5" w:rsidRPr="00940DF5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940DF5" w:rsidRPr="00940DF5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</w:tr>
      <w:tr w:rsidR="00940DF5" w:rsidRPr="00940DF5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940DF5" w:rsidRPr="00940DF5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940DF5" w:rsidRPr="00940DF5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125</w:t>
            </w:r>
          </w:p>
        </w:tc>
      </w:tr>
      <w:tr w:rsidR="00940DF5" w:rsidRPr="00940DF5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0DF5" w:rsidRPr="00940DF5" w:rsidRDefault="00940DF5" w:rsidP="00940DF5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40D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</w:tbl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40DF5" w:rsidRPr="00940DF5" w:rsidTr="00EF6B27">
        <w:tc>
          <w:tcPr>
            <w:tcW w:w="2600" w:type="dxa"/>
            <w:shd w:val="clear" w:color="auto" w:fill="auto"/>
          </w:tcPr>
          <w:p w:rsidR="00940DF5" w:rsidRPr="00940DF5" w:rsidRDefault="00940DF5" w:rsidP="00940DF5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40DF5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40DF5" w:rsidRPr="00940DF5" w:rsidRDefault="00940DF5" w:rsidP="00940DF5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1.10.2020 r.</w:t>
            </w:r>
          </w:p>
        </w:tc>
      </w:tr>
      <w:tr w:rsidR="00940DF5" w:rsidRPr="00940DF5" w:rsidTr="00EF6B27">
        <w:tc>
          <w:tcPr>
            <w:tcW w:w="2600" w:type="dxa"/>
            <w:shd w:val="clear" w:color="auto" w:fill="auto"/>
          </w:tcPr>
          <w:p w:rsidR="00940DF5" w:rsidRPr="00940DF5" w:rsidRDefault="00940DF5" w:rsidP="00940DF5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40DF5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40DF5" w:rsidRPr="00940DF5" w:rsidRDefault="00940DF5" w:rsidP="00940DF5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Ewa Miszczak</w:t>
            </w:r>
          </w:p>
        </w:tc>
      </w:tr>
      <w:tr w:rsidR="00940DF5" w:rsidRPr="00940DF5" w:rsidTr="00EF6B27">
        <w:tc>
          <w:tcPr>
            <w:tcW w:w="2600" w:type="dxa"/>
            <w:shd w:val="clear" w:color="auto" w:fill="auto"/>
          </w:tcPr>
          <w:p w:rsidR="00940DF5" w:rsidRPr="00940DF5" w:rsidRDefault="00940DF5" w:rsidP="00940DF5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40DF5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40DF5" w:rsidRPr="00940DF5" w:rsidRDefault="00940DF5" w:rsidP="00940DF5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Ewa Miszczak</w:t>
            </w:r>
          </w:p>
        </w:tc>
      </w:tr>
    </w:tbl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940DF5" w:rsidRPr="00940DF5" w:rsidRDefault="00940DF5" w:rsidP="00940DF5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AB0298" w:rsidRPr="00940DF5" w:rsidRDefault="00AB0298">
      <w:pPr>
        <w:rPr>
          <w:rFonts w:ascii="Times New Roman" w:hAnsi="Times New Roman" w:cs="Times New Roman"/>
        </w:rPr>
      </w:pPr>
    </w:p>
    <w:sectPr w:rsidR="00AB0298" w:rsidRPr="00940DF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6" w:rsidRDefault="00DE6E26" w:rsidP="00940DF5">
      <w:r>
        <w:separator/>
      </w:r>
    </w:p>
  </w:endnote>
  <w:endnote w:type="continuationSeparator" w:id="0">
    <w:p w:rsidR="00DE6E26" w:rsidRDefault="00DE6E26" w:rsidP="009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F5" w:rsidRDefault="00940DF5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DF5" w:rsidRDefault="00940DF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940DF5" w:rsidRDefault="00940DF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6" w:rsidRDefault="00DE6E26" w:rsidP="00940DF5">
      <w:r>
        <w:separator/>
      </w:r>
    </w:p>
  </w:footnote>
  <w:footnote w:type="continuationSeparator" w:id="0">
    <w:p w:rsidR="00DE6E26" w:rsidRDefault="00DE6E26" w:rsidP="00940DF5">
      <w:r>
        <w:continuationSeparator/>
      </w:r>
    </w:p>
  </w:footnote>
  <w:footnote w:id="1">
    <w:p w:rsidR="00940DF5" w:rsidRPr="0001570F" w:rsidRDefault="00940DF5" w:rsidP="00940DF5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40DF5" w:rsidRPr="00967AA0" w:rsidRDefault="00940DF5" w:rsidP="00940DF5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F5" w:rsidRDefault="00940DF5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F5" w:rsidRPr="00D669F9" w:rsidRDefault="00940DF5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940DF5" w:rsidRDefault="00940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F5"/>
    <w:rsid w:val="00940DF5"/>
    <w:rsid w:val="00AB0298"/>
    <w:rsid w:val="00D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5340"/>
  <w15:chartTrackingRefBased/>
  <w15:docId w15:val="{B2A10FA3-2A53-4BA3-8D73-E4BE56E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0DF5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line="276" w:lineRule="auto"/>
      <w:ind w:left="0" w:firstLine="357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40DF5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40DF5"/>
    <w:pPr>
      <w:keepNext/>
      <w:numPr>
        <w:ilvl w:val="2"/>
        <w:numId w:val="1"/>
      </w:numPr>
      <w:tabs>
        <w:tab w:val="left" w:pos="-2280"/>
        <w:tab w:val="left" w:pos="240"/>
      </w:tabs>
      <w:spacing w:before="120" w:line="276" w:lineRule="auto"/>
      <w:ind w:left="357" w:firstLine="0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40DF5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40DF5"/>
    <w:pPr>
      <w:keepNext/>
      <w:numPr>
        <w:ilvl w:val="4"/>
        <w:numId w:val="1"/>
      </w:numPr>
      <w:autoSpaceDE w:val="0"/>
      <w:spacing w:before="40" w:line="276" w:lineRule="auto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940DF5"/>
    <w:pPr>
      <w:keepNext/>
      <w:numPr>
        <w:ilvl w:val="5"/>
        <w:numId w:val="1"/>
      </w:numPr>
      <w:autoSpaceDE w:val="0"/>
      <w:jc w:val="left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40DF5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40DF5"/>
    <w:pPr>
      <w:keepNext/>
      <w:numPr>
        <w:ilvl w:val="7"/>
        <w:numId w:val="1"/>
      </w:numPr>
      <w:autoSpaceDE w:val="0"/>
      <w:spacing w:after="60" w:line="276" w:lineRule="auto"/>
      <w:jc w:val="left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0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DF5"/>
  </w:style>
  <w:style w:type="paragraph" w:styleId="Nagwek">
    <w:name w:val="header"/>
    <w:basedOn w:val="Normalny"/>
    <w:link w:val="NagwekZnak"/>
    <w:uiPriority w:val="99"/>
    <w:semiHidden/>
    <w:unhideWhenUsed/>
    <w:rsid w:val="00940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D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DF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DF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40DF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40DF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40DF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40DF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940DF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940DF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940DF5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940DF5"/>
  </w:style>
  <w:style w:type="character" w:styleId="Odwoanieprzypisudolnego">
    <w:name w:val="footnote reference"/>
    <w:uiPriority w:val="99"/>
    <w:unhideWhenUsed/>
    <w:rsid w:val="00940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952A-6AFE-4133-A50D-AFE0D33E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2020-11-05T08:44:00Z</dcterms:created>
  <dcterms:modified xsi:type="dcterms:W3CDTF">2020-11-05T08:45:00Z</dcterms:modified>
</cp:coreProperties>
</file>