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Nagwek4"/>
              <w:snapToGrid w:val="0"/>
              <w:spacing w:before="40" w:after="40"/>
            </w:pPr>
            <w:bookmarkStart w:id="0" w:name="_GoBack"/>
            <w:r>
              <w:t>Prawne aspekty e-administracji w Polsce</w:t>
            </w:r>
            <w:bookmarkEnd w:id="0"/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251512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e-A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D3B20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dotyczącej przepisów prawa, pozwalających na załatwianie spraw w formie elektronicznej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uzyskania bezpiecznego podpisu elektronicznego lub innego sposobu identyfikacji użytkownika, zgodnego z przepisami prawa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przepisów dotyczących e-Administracji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Zna podstawowe metody, narzędzia i techniki pozyskiwania danych w zakresie niezbędnym dla prawidłowego funkcjonowania e-administracji, w szczególności podejmowania decyzji przez jej organ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4A6C76">
            <w:pPr>
              <w:pStyle w:val="wrubryce"/>
              <w:rPr>
                <w:rFonts w:cs="Times New Roman"/>
              </w:rPr>
            </w:pPr>
            <w:r>
              <w:t>Ma uporządkowaną wiedzę dotyczącą źródeł prawa, w szczególności prawa stosowanego w działaniach e-administracji, zna podstawowe metody tworzenia, konstruowania oraz interpretowania tekstów prawnych dot. e-administracji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Ma podstawową wiedzę w zakresie zmian zachodzących w e-administracji oraz skutków tych zmian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0647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Pr="008141EC" w:rsidRDefault="00A06478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Default="00A06478" w:rsidP="00EB3BD7">
            <w:pPr>
              <w:pStyle w:val="wrubryce"/>
            </w:pPr>
            <w:r>
              <w:t>posiada wiedzę z zakresu wykorzystywania technologii informatycznych i telekomunikacyjnych w administracji publicznej, z uwzględnieniem obowiązujących przepisów prawa i zasad bezpieczeństwa zarządzania danymi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78" w:rsidRPr="00A06478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A06478"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Prawidłowo stosuje wykładnię przepisów prawa, ze szczególnym uwzględnieniem przepisów prawa, pozwalających na załatwianie spraw w formie elektronicznej,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prawidłowo dokonać ustalenia stanu faktycznego i jego kwalifikacji oraz podjąć na jego podstawie rozstrzygnięcie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ADM_U1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AB4461">
            <w:pPr>
              <w:pStyle w:val="wrubryce"/>
              <w:jc w:val="left"/>
              <w:rPr>
                <w:rFonts w:cs="Times New Roman"/>
              </w:rPr>
            </w:pPr>
            <w: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FF4AE7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A0647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380568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Podstawowe kwestie z zakresu e-administracji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X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Regulacje prawa wspólnotowego w zakresie komunikacji elektronicznej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Komunikacja elektroniczna jako obowiązek administracji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Czynniki wpływające na potrzebę informatyzacji postępowania przez sądami administracyjnymi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Charakter prawny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a forma czynności procesowych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Wnoszenie oraz doręczenie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0E55C9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jako dowód w postępowaniu administracyjnym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</w:tr>
      <w:tr w:rsidR="000E55C9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Sądowoadministracyjne uwarunkowania informatyzacji postępowania przed sądami administracyjnymi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</w:tr>
    </w:tbl>
    <w:p w:rsidR="00AB4320" w:rsidRDefault="00AB4320" w:rsidP="000E55C9">
      <w:pPr>
        <w:pStyle w:val="tekst"/>
        <w:ind w:left="0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0E55C9" w:rsidRPr="000E55C9" w:rsidRDefault="000E55C9" w:rsidP="000E55C9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Aktywny udział na zajęciach.</w:t>
      </w:r>
    </w:p>
    <w:p w:rsidR="00380568" w:rsidRPr="000E55C9" w:rsidRDefault="00380568" w:rsidP="008141EC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Opanowanie wiedzy merytorycznej (mierzone oceną z pracy pisemnej)</w:t>
      </w:r>
    </w:p>
    <w:p w:rsidR="00272297" w:rsidRDefault="00380568" w:rsidP="000E55C9">
      <w:pPr>
        <w:shd w:val="clear" w:color="auto" w:fill="FFFFFF"/>
        <w:spacing w:after="0" w:line="360" w:lineRule="auto"/>
        <w:rPr>
          <w:b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</w:t>
      </w:r>
      <w:r w:rsidR="000E55C9">
        <w:t xml:space="preserve">przygotowania prezentacji/referatu podsumowującego wiedzę zdobytą w trakcie zajęć nt. </w:t>
      </w:r>
      <w:r w:rsidR="000E55C9">
        <w:rPr>
          <w:i/>
        </w:rPr>
        <w:t>Zalet i wad wynikających z korzystania z usług e-administracji w Polsce</w:t>
      </w:r>
      <w:r w:rsidR="000E55C9">
        <w:t>. Prace oceniane będą z punktu widzenia umiejętności zrozumienia tematu, analizy i prezentacji podstawowych stanowisk i argumentów w tym zakresie, a także formalnej poprawności tekstu.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elementarnie polskie prawo administracyjne. W sposób podstawowy potrafi zastosować wiedzę dotyczącą funkcjonowania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dobrze polskie prawo administracyjne,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polskie prawo administracyjne, w szczególności przepisy prawa stosowanego w działaniach e-administracji. Płynnie i skutecznie stosuje zdobytą wiedzę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Dobrze 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podstawowe metody, narzędzia i techniki pozyskiwania danych w zakresie niezbędnym dla prawidłowego funkcjonowania e-administracji, potrafi wymienić najważniejsze akty prawne regulujące działanie e-administracji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dostatecznym, w szczególności prawa stosowanego w działaniach e-administracji,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dobrym, w szczególności prawa stosowanego w działaniach e-administracji,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Ma bardzo dobrze uporządkowaną wiedzę dotyczącą źródeł prawa, w szczególności prawa stosowanego w działaniach e-administracji, zna podstawowe metody tworzenia, konstruowania oraz interpretowania tekstów prawnych</w:t>
            </w:r>
          </w:p>
        </w:tc>
      </w:tr>
      <w:tr w:rsidR="000E55C9" w:rsidTr="005C7E2E">
        <w:trPr>
          <w:trHeight w:val="2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9" w:rsidRPr="00FA1291" w:rsidRDefault="000E55C9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 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publicznej, z uwzględnieniem obowiązujących przepisów prawa i zasad bezpieczeństwa zarządzania danymi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10DA6">
            <w:pPr>
              <w:pStyle w:val="wrubryce"/>
            </w:pPr>
            <w:r>
              <w:t>Posiada bardzo dobra znajomość wykorzystywania technologii informatycznych i telekomunikacyjnych w administracji publicznej, z uwzględnieniem obowiązujących przepisów prawa i zasad bezpieczeństwa zarządzania danymi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rPr>
                <w:rFonts w:cs="Times New Roman"/>
              </w:rPr>
            </w:pPr>
            <w:r>
              <w:t>W sposób dostateczny stosuje wykładnie przepisów prawa, ze szczególnym uwzględnieniem przepisów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Prawidłowo stosuje wykładnie przepisów prawa, ze szczególnym uwzględnieniem przepisów prawa stosowanego w działaniach e-administracji, potrafi samodzielnie rozwiązywać kazusy z tego obszaru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stosuje wykładnię przepisów prawa, ze szczególnym uwzględnieniem przepisów prawa stosowanego w działaniach e-administracji, w bardzo dobrym stopniu potrafi samodzielnie rozwiązywać kazusy z ww. obszaru</w:t>
            </w:r>
            <w:r w:rsidR="00380568" w:rsidRPr="00FA1291">
              <w:rPr>
                <w:rFonts w:cs="Times New Roman"/>
              </w:rPr>
              <w:t xml:space="preserve">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380568">
            <w:pPr>
              <w:pStyle w:val="wrubryce"/>
              <w:rPr>
                <w:rFonts w:cs="Times New Roman"/>
              </w:rPr>
            </w:pPr>
            <w: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Potrafi bardzo dobrze wykorzystywać zdobytą wiedzę na 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Potrafi w stopniu elementarnym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Umiejętnie posługuje się językiem właściwym dla e-administracji,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potrafi stosować język właściwy dla e- administracji, w tym językiem prawniczym, umie opracować teksty aktów prawnych właściwych dla sfery działania administracji oraz sporządzać pisma administracyjne posługując się właściwą terminologią. Bardzo dobrze formułuje i przedstawia myśli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Potrafi dobrze ustalać stan faktyczny,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9565DF">
            <w:pPr>
              <w:pStyle w:val="wrubryce"/>
              <w:rPr>
                <w:rFonts w:cs="Times New Roman"/>
              </w:rPr>
            </w:pPr>
            <w:r>
              <w:t>Bardzo dobrze dokonuje ustalenia stanu faktycznego, merytorycznie definiuje i potrafi wykazać praktyczne wykorzystanie instytucji prawa administracyjnego oraz podejmuje na podstawie wcześniejszych ustaleń bardzo dobre rozstrzygnięcie. Proponuje własne rozwiązania mające istotne znaczenie praktyczne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w stopniu elementarnym rozumie i przestrzega zasad etyki zawodowej i wymaga tego od innych, dba o dorobek i tradycje zawodu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dobrze rozumie i przestrzega zasad etyki zawodowej i wymaga tego od innych, dba o dorobek i tradycje zawodu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bardzo dobrze rozumie i przestrzega zasad etyki zawodowej i wymaga tego od innych, dba o dorobek i tradycje zawodu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Rozumie w stopniu elementarnym znaczenie wiedzy w rozwiązywaniu problemów, w przypadku wystąpienia trudno</w:t>
            </w:r>
            <w:r>
              <w:lastRenderedPageBreak/>
              <w:t>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5C7E2E" w:rsidP="00810EAA">
            <w:pPr>
              <w:pStyle w:val="wrubryce"/>
              <w:spacing w:before="0"/>
              <w:rPr>
                <w:rFonts w:cs="Times New Roman"/>
              </w:rPr>
            </w:pPr>
            <w:r>
              <w:t xml:space="preserve">Dobrze rozumie znaczenie wiedzy w rozwiązywaniu problemów, w przypadku wystąpienia trudności poznawczych potrafi </w:t>
            </w:r>
            <w:r>
              <w:lastRenderedPageBreak/>
              <w:t>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t>Bardzo dobrze rozumie znaczenie wiedzy w rozwiązywaniu problemów. Wykazuje samodzielne inicjatywy konsultacji w przypadku napotkania problemów prawnych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5C7E2E" w:rsidRDefault="005C7E2E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>
        <w:rPr>
          <w:b/>
          <w:sz w:val="22"/>
        </w:rPr>
        <w:t>D. Szostek (red.), E-administracja. Prawne zagadnienia informatyzacji administracji, Wydawnictwo Presscom, Warszawa 2009.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5C7E2E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5C7E2E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05.11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5151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B5" w:rsidRDefault="005474B5">
      <w:pPr>
        <w:spacing w:after="0" w:line="240" w:lineRule="auto"/>
      </w:pPr>
      <w:r>
        <w:separator/>
      </w:r>
    </w:p>
  </w:endnote>
  <w:endnote w:type="continuationSeparator" w:id="0">
    <w:p w:rsidR="005474B5" w:rsidRDefault="0054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25151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5C9" w:rsidRDefault="000E55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D614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0E55C9" w:rsidRDefault="000E55C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D614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B5" w:rsidRDefault="005474B5">
      <w:pPr>
        <w:spacing w:after="0" w:line="240" w:lineRule="auto"/>
      </w:pPr>
      <w:r>
        <w:separator/>
      </w:r>
    </w:p>
  </w:footnote>
  <w:footnote w:type="continuationSeparator" w:id="0">
    <w:p w:rsidR="005474B5" w:rsidRDefault="005474B5">
      <w:pPr>
        <w:spacing w:after="0" w:line="240" w:lineRule="auto"/>
      </w:pPr>
      <w:r>
        <w:continuationSeparator/>
      </w:r>
    </w:p>
  </w:footnote>
  <w:footnote w:id="1">
    <w:p w:rsidR="000E55C9" w:rsidRPr="0001570F" w:rsidRDefault="000E55C9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0E55C9" w:rsidRPr="00967AA0" w:rsidRDefault="000E55C9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FA6DF0"/>
    <w:multiLevelType w:val="hybridMultilevel"/>
    <w:tmpl w:val="AFE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C54EA"/>
    <w:rsid w:val="000D3EA0"/>
    <w:rsid w:val="000E55C9"/>
    <w:rsid w:val="000E6A57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1512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412DA"/>
    <w:rsid w:val="005474B5"/>
    <w:rsid w:val="0056714B"/>
    <w:rsid w:val="005A0F38"/>
    <w:rsid w:val="005C7E2E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143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6478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4DD3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B3BD7"/>
    <w:rsid w:val="00EC1F3B"/>
    <w:rsid w:val="00EE76C8"/>
    <w:rsid w:val="00EF04C8"/>
    <w:rsid w:val="00EF4823"/>
    <w:rsid w:val="00EF5588"/>
    <w:rsid w:val="00F01204"/>
    <w:rsid w:val="00F02F1A"/>
    <w:rsid w:val="00F07FE1"/>
    <w:rsid w:val="00F221BC"/>
    <w:rsid w:val="00F4120E"/>
    <w:rsid w:val="00F522B8"/>
    <w:rsid w:val="00F60787"/>
    <w:rsid w:val="00F74941"/>
    <w:rsid w:val="00F83469"/>
    <w:rsid w:val="00FA1291"/>
    <w:rsid w:val="00FB08A4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ACA4B4-FC36-47EC-9943-546C7EA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0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9ABC1B-C21F-4A92-8F13-33165220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11442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13322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2020-10-14T07:37:00Z</cp:lastPrinted>
  <dcterms:created xsi:type="dcterms:W3CDTF">2020-11-06T07:49:00Z</dcterms:created>
  <dcterms:modified xsi:type="dcterms:W3CDTF">2020-11-06T07:49:00Z</dcterms:modified>
</cp:coreProperties>
</file>