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C" w:rsidRPr="00092ABD" w:rsidRDefault="00F74FAA" w:rsidP="007E496C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Zarządzenie nr 52</w:t>
      </w:r>
      <w:r w:rsidR="007E496C" w:rsidRPr="00092ABD">
        <w:rPr>
          <w:rFonts w:ascii="Trebuchet MS" w:hAnsi="Trebuchet MS"/>
          <w:b/>
          <w:sz w:val="20"/>
          <w:szCs w:val="20"/>
        </w:rPr>
        <w:t>/K/WSPA/</w:t>
      </w:r>
      <w:r w:rsidR="00782A7C">
        <w:rPr>
          <w:rFonts w:ascii="Trebuchet MS" w:hAnsi="Trebuchet MS"/>
          <w:b/>
          <w:sz w:val="20"/>
          <w:szCs w:val="20"/>
        </w:rPr>
        <w:t>2019-2020</w:t>
      </w:r>
    </w:p>
    <w:p w:rsidR="007E496C" w:rsidRPr="00DD7609" w:rsidRDefault="007E496C" w:rsidP="007E496C">
      <w:pPr>
        <w:jc w:val="center"/>
        <w:rPr>
          <w:rFonts w:ascii="Trebuchet MS" w:hAnsi="Trebuchet MS"/>
          <w:b/>
          <w:sz w:val="20"/>
          <w:szCs w:val="20"/>
        </w:rPr>
      </w:pPr>
      <w:r w:rsidRPr="00DD7609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7E496C" w:rsidRPr="00930905" w:rsidRDefault="007E496C" w:rsidP="007E496C">
      <w:pPr>
        <w:jc w:val="center"/>
        <w:rPr>
          <w:rFonts w:ascii="Trebuchet MS" w:hAnsi="Trebuchet MS"/>
          <w:b/>
          <w:sz w:val="20"/>
          <w:szCs w:val="20"/>
        </w:rPr>
      </w:pPr>
      <w:r w:rsidRPr="00DD7609">
        <w:rPr>
          <w:rFonts w:ascii="Trebuchet MS" w:hAnsi="Trebuchet MS"/>
          <w:b/>
          <w:sz w:val="20"/>
          <w:szCs w:val="20"/>
        </w:rPr>
        <w:t xml:space="preserve">z </w:t>
      </w:r>
      <w:r w:rsidRPr="00930905">
        <w:rPr>
          <w:rFonts w:ascii="Trebuchet MS" w:hAnsi="Trebuchet MS"/>
          <w:b/>
          <w:sz w:val="20"/>
          <w:szCs w:val="20"/>
        </w:rPr>
        <w:t xml:space="preserve">dnia </w:t>
      </w:r>
      <w:r w:rsidR="00F74FAA">
        <w:rPr>
          <w:rFonts w:ascii="Trebuchet MS" w:hAnsi="Trebuchet MS"/>
          <w:b/>
          <w:sz w:val="20"/>
          <w:szCs w:val="20"/>
        </w:rPr>
        <w:t>13</w:t>
      </w:r>
      <w:r w:rsidRPr="00930905">
        <w:rPr>
          <w:rFonts w:ascii="Trebuchet MS" w:hAnsi="Trebuchet MS"/>
          <w:b/>
          <w:sz w:val="20"/>
          <w:szCs w:val="20"/>
        </w:rPr>
        <w:t xml:space="preserve"> </w:t>
      </w:r>
      <w:r w:rsidR="00F74FAA">
        <w:rPr>
          <w:rFonts w:ascii="Trebuchet MS" w:hAnsi="Trebuchet MS"/>
          <w:b/>
          <w:sz w:val="20"/>
          <w:szCs w:val="20"/>
        </w:rPr>
        <w:t xml:space="preserve">maja </w:t>
      </w:r>
      <w:r w:rsidR="00930905" w:rsidRPr="00930905">
        <w:rPr>
          <w:rFonts w:ascii="Trebuchet MS" w:hAnsi="Trebuchet MS"/>
          <w:b/>
          <w:sz w:val="20"/>
          <w:szCs w:val="20"/>
        </w:rPr>
        <w:t>2020</w:t>
      </w:r>
      <w:r w:rsidRPr="00930905">
        <w:rPr>
          <w:rFonts w:ascii="Trebuchet MS" w:hAnsi="Trebuchet MS"/>
          <w:b/>
          <w:sz w:val="20"/>
          <w:szCs w:val="20"/>
        </w:rPr>
        <w:t xml:space="preserve"> roku</w:t>
      </w:r>
    </w:p>
    <w:p w:rsidR="00C317E2" w:rsidRPr="006C52B8" w:rsidRDefault="004F3987" w:rsidP="00C317E2">
      <w:pPr>
        <w:jc w:val="center"/>
        <w:rPr>
          <w:rFonts w:ascii="Trebuchet MS" w:hAnsi="Trebuchet MS"/>
          <w:b/>
          <w:sz w:val="20"/>
          <w:szCs w:val="20"/>
        </w:rPr>
      </w:pPr>
      <w:r w:rsidRPr="004F3987">
        <w:rPr>
          <w:rFonts w:ascii="Trebuchet MS" w:hAnsi="Trebuchet MS"/>
          <w:b/>
          <w:sz w:val="20"/>
          <w:szCs w:val="20"/>
        </w:rPr>
        <w:t>w sprawie określenia wysokości stawek czesnego</w:t>
      </w:r>
      <w:r w:rsidR="00445F5B">
        <w:rPr>
          <w:rFonts w:ascii="Trebuchet MS" w:hAnsi="Trebuchet MS"/>
          <w:b/>
          <w:sz w:val="20"/>
          <w:szCs w:val="20"/>
        </w:rPr>
        <w:t xml:space="preserve"> oraz terminów płatności </w:t>
      </w:r>
      <w:r w:rsidR="00445F5B" w:rsidRPr="004F3987">
        <w:rPr>
          <w:rFonts w:ascii="Trebuchet MS" w:hAnsi="Trebuchet MS"/>
          <w:b/>
          <w:sz w:val="20"/>
          <w:szCs w:val="20"/>
        </w:rPr>
        <w:t>czesnego</w:t>
      </w:r>
      <w:r>
        <w:rPr>
          <w:rFonts w:ascii="Trebuchet MS" w:hAnsi="Trebuchet MS"/>
          <w:b/>
          <w:sz w:val="20"/>
          <w:szCs w:val="20"/>
        </w:rPr>
        <w:t xml:space="preserve"> dla kształcenia specjalistycznego w </w:t>
      </w:r>
      <w:r w:rsidR="007E496C" w:rsidRPr="00DD7609">
        <w:rPr>
          <w:rFonts w:ascii="Trebuchet MS" w:hAnsi="Trebuchet MS"/>
          <w:b/>
          <w:sz w:val="20"/>
          <w:szCs w:val="20"/>
        </w:rPr>
        <w:t>Wyższej Szkoły Przed</w:t>
      </w:r>
      <w:r w:rsidR="000529DB">
        <w:rPr>
          <w:rFonts w:ascii="Trebuchet MS" w:hAnsi="Trebuchet MS"/>
          <w:b/>
          <w:sz w:val="20"/>
          <w:szCs w:val="20"/>
        </w:rPr>
        <w:t>siębiorczości i Administracji w </w:t>
      </w:r>
      <w:r w:rsidR="007E496C" w:rsidRPr="00DD7609">
        <w:rPr>
          <w:rFonts w:ascii="Trebuchet MS" w:hAnsi="Trebuchet MS"/>
          <w:b/>
          <w:sz w:val="20"/>
          <w:szCs w:val="20"/>
        </w:rPr>
        <w:t xml:space="preserve">Lublinie w roku akademickim </w:t>
      </w:r>
      <w:r w:rsidR="00DD7609">
        <w:rPr>
          <w:rFonts w:ascii="Trebuchet MS" w:hAnsi="Trebuchet MS"/>
          <w:b/>
          <w:sz w:val="20"/>
          <w:szCs w:val="20"/>
        </w:rPr>
        <w:t>2020/2021</w:t>
      </w:r>
    </w:p>
    <w:p w:rsidR="007E496C" w:rsidRDefault="007E496C" w:rsidP="007E496C">
      <w:pPr>
        <w:jc w:val="both"/>
        <w:rPr>
          <w:rFonts w:ascii="Trebuchet MS" w:hAnsi="Trebuchet MS"/>
          <w:i/>
          <w:color w:val="FF0000"/>
          <w:sz w:val="20"/>
          <w:szCs w:val="20"/>
        </w:rPr>
      </w:pP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>Na podstawie art. 80 ust. 1 i 2 ustawy z dnia 20 lipca 2018 r.</w:t>
      </w:r>
      <w:r w:rsidR="00892B2C">
        <w:rPr>
          <w:rFonts w:ascii="Trebuchet MS" w:hAnsi="Trebuchet MS"/>
          <w:sz w:val="20"/>
          <w:szCs w:val="20"/>
        </w:rPr>
        <w:t xml:space="preserve"> Prawo o szkolnictwie wyższym i </w:t>
      </w:r>
      <w:r w:rsidRPr="00F74FAA">
        <w:rPr>
          <w:rFonts w:ascii="Trebuchet MS" w:hAnsi="Trebuchet MS"/>
          <w:sz w:val="20"/>
          <w:szCs w:val="20"/>
        </w:rPr>
        <w:t xml:space="preserve">nauce (t. j. Dz.U. 2020 poz. 85 ze zm.) oraz art. 160a ustawy </w:t>
      </w:r>
      <w:r w:rsidR="00892B2C">
        <w:rPr>
          <w:rFonts w:ascii="Trebuchet MS" w:hAnsi="Trebuchet MS"/>
          <w:sz w:val="20"/>
          <w:szCs w:val="20"/>
        </w:rPr>
        <w:t>z dnia 27 lipca 2005 r. Prawo o </w:t>
      </w:r>
      <w:r w:rsidRPr="00F74FAA">
        <w:rPr>
          <w:rFonts w:ascii="Trebuchet MS" w:hAnsi="Trebuchet MS"/>
          <w:sz w:val="20"/>
          <w:szCs w:val="20"/>
        </w:rPr>
        <w:t>szkolnictwie wyższym (t. j. Dz.U. 2017 poz. 2183 ze zm.) w związku z art. 264 ustawy z dnia 3 lipca 2018 r.  Przepisy wprowadzające ustawę – Prawo o szkolnictwie wyższy</w:t>
      </w:r>
      <w:r w:rsidR="00892B2C">
        <w:rPr>
          <w:rFonts w:ascii="Trebuchet MS" w:hAnsi="Trebuchet MS"/>
          <w:sz w:val="20"/>
          <w:szCs w:val="20"/>
        </w:rPr>
        <w:t>m i nauce  (Dz.U. z </w:t>
      </w:r>
      <w:r w:rsidRPr="00F74FAA">
        <w:rPr>
          <w:rFonts w:ascii="Trebuchet MS" w:hAnsi="Trebuchet MS"/>
          <w:sz w:val="20"/>
          <w:szCs w:val="20"/>
        </w:rPr>
        <w:t>2018 r. poz. 1669 ze zm.) w związku z § 25 ust. 2 pkt. 3 Statutu Wyższej Szkoły Przedsiębiorczości i Administracji w Lublinie stanowiącego załącznik do Uchwały Zarządu Dyplom Sp. z o.o. z siedzibą w Łodzi z dnia 26 września 2019 r. w sprawie nadania Statutu Wyższej Szkole Przedsiębiorczości i Administracji w Lublinie, zarządzam, co następuje:</w:t>
      </w: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</w:p>
    <w:p w:rsidR="00F74FAA" w:rsidRPr="00F74FAA" w:rsidRDefault="00F74FAA" w:rsidP="00F74FAA">
      <w:pPr>
        <w:jc w:val="center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>§ 1</w:t>
      </w: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 xml:space="preserve">Zarządzenie stosuje się do </w:t>
      </w:r>
      <w:r w:rsidR="006B7CDC">
        <w:rPr>
          <w:rFonts w:ascii="Trebuchet MS" w:hAnsi="Trebuchet MS"/>
          <w:b/>
          <w:sz w:val="20"/>
          <w:szCs w:val="20"/>
        </w:rPr>
        <w:t>uczestników</w:t>
      </w:r>
      <w:r w:rsidRPr="00F74FAA">
        <w:rPr>
          <w:rFonts w:ascii="Trebuchet MS" w:hAnsi="Trebuchet MS"/>
          <w:sz w:val="20"/>
          <w:szCs w:val="20"/>
        </w:rPr>
        <w:t xml:space="preserve"> I roku </w:t>
      </w:r>
      <w:r w:rsidR="004F3987">
        <w:rPr>
          <w:rFonts w:ascii="Trebuchet MS" w:hAnsi="Trebuchet MS"/>
          <w:sz w:val="20"/>
          <w:szCs w:val="20"/>
        </w:rPr>
        <w:t xml:space="preserve">kształcenia specjalistycznego </w:t>
      </w:r>
      <w:r w:rsidRPr="00F74FAA">
        <w:rPr>
          <w:rFonts w:ascii="Trebuchet MS" w:hAnsi="Trebuchet MS"/>
          <w:sz w:val="20"/>
          <w:szCs w:val="20"/>
        </w:rPr>
        <w:t>rozpoczynających naukę w roku akademickim 2020-2021.</w:t>
      </w:r>
      <w:r w:rsidR="004F3987">
        <w:rPr>
          <w:rFonts w:ascii="Trebuchet MS" w:hAnsi="Trebuchet MS"/>
          <w:sz w:val="20"/>
          <w:szCs w:val="20"/>
        </w:rPr>
        <w:t xml:space="preserve"> </w:t>
      </w:r>
      <w:r w:rsidRPr="00F74FAA">
        <w:rPr>
          <w:rFonts w:ascii="Trebuchet MS" w:hAnsi="Trebuchet MS"/>
          <w:sz w:val="20"/>
          <w:szCs w:val="20"/>
        </w:rPr>
        <w:t xml:space="preserve">Zarządzenie określa wysokość stawek czesnego dla </w:t>
      </w:r>
      <w:r w:rsidR="004F3987">
        <w:rPr>
          <w:rFonts w:ascii="Trebuchet MS" w:hAnsi="Trebuchet MS"/>
          <w:sz w:val="20"/>
          <w:szCs w:val="20"/>
        </w:rPr>
        <w:t xml:space="preserve">kształcenia specjalistycznego </w:t>
      </w:r>
      <w:r w:rsidRPr="00F74FAA">
        <w:rPr>
          <w:rFonts w:ascii="Trebuchet MS" w:hAnsi="Trebuchet MS"/>
          <w:sz w:val="20"/>
          <w:szCs w:val="20"/>
        </w:rPr>
        <w:t xml:space="preserve">w całym okresie toku </w:t>
      </w:r>
      <w:r w:rsidR="004F3987">
        <w:rPr>
          <w:rFonts w:ascii="Trebuchet MS" w:hAnsi="Trebuchet MS"/>
          <w:sz w:val="20"/>
          <w:szCs w:val="20"/>
        </w:rPr>
        <w:t>nauczania</w:t>
      </w:r>
      <w:r w:rsidRPr="00F74FAA">
        <w:rPr>
          <w:rFonts w:ascii="Trebuchet MS" w:hAnsi="Trebuchet MS"/>
          <w:sz w:val="20"/>
          <w:szCs w:val="20"/>
        </w:rPr>
        <w:t>,</w:t>
      </w:r>
      <w:r w:rsidR="004F3987">
        <w:rPr>
          <w:rFonts w:ascii="Trebuchet MS" w:hAnsi="Trebuchet MS"/>
          <w:sz w:val="20"/>
          <w:szCs w:val="20"/>
        </w:rPr>
        <w:t xml:space="preserve"> </w:t>
      </w:r>
      <w:r w:rsidRPr="00F74FAA">
        <w:rPr>
          <w:rFonts w:ascii="Trebuchet MS" w:hAnsi="Trebuchet MS"/>
          <w:sz w:val="20"/>
          <w:szCs w:val="20"/>
        </w:rPr>
        <w:t>w zależności od wyboru formy płatności (roczna, semestralna, miesięczna).</w:t>
      </w: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</w:p>
    <w:p w:rsidR="00F74FAA" w:rsidRPr="00F74FAA" w:rsidRDefault="00F74FAA" w:rsidP="00F74FAA">
      <w:pPr>
        <w:jc w:val="center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>§ 2</w:t>
      </w: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 xml:space="preserve">Stawki czesnego dla </w:t>
      </w:r>
      <w:r w:rsidR="006B7CDC">
        <w:rPr>
          <w:rFonts w:ascii="Trebuchet MS" w:hAnsi="Trebuchet MS"/>
          <w:sz w:val="20"/>
          <w:szCs w:val="20"/>
        </w:rPr>
        <w:t>uczestników</w:t>
      </w:r>
      <w:r w:rsidR="004F3987">
        <w:rPr>
          <w:rFonts w:ascii="Trebuchet MS" w:hAnsi="Trebuchet MS"/>
          <w:sz w:val="20"/>
          <w:szCs w:val="20"/>
        </w:rPr>
        <w:t xml:space="preserve"> </w:t>
      </w:r>
      <w:r w:rsidRPr="00F74FAA">
        <w:rPr>
          <w:rFonts w:ascii="Trebuchet MS" w:hAnsi="Trebuchet MS"/>
          <w:sz w:val="20"/>
          <w:szCs w:val="20"/>
        </w:rPr>
        <w:t xml:space="preserve">z naboru 2020-2021 na </w:t>
      </w:r>
      <w:r w:rsidR="004F3987">
        <w:rPr>
          <w:rFonts w:ascii="Trebuchet MS" w:hAnsi="Trebuchet MS"/>
          <w:sz w:val="20"/>
          <w:szCs w:val="20"/>
        </w:rPr>
        <w:t xml:space="preserve">kształceniu specjalistycznym </w:t>
      </w:r>
      <w:r w:rsidRPr="00F74FAA">
        <w:rPr>
          <w:rFonts w:ascii="Trebuchet MS" w:hAnsi="Trebuchet MS"/>
          <w:sz w:val="20"/>
          <w:szCs w:val="20"/>
        </w:rPr>
        <w:t xml:space="preserve">wynoszą: </w:t>
      </w: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8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88"/>
        <w:gridCol w:w="1240"/>
        <w:gridCol w:w="974"/>
        <w:gridCol w:w="1038"/>
        <w:gridCol w:w="1278"/>
        <w:gridCol w:w="1415"/>
      </w:tblGrid>
      <w:tr w:rsidR="0088703B" w:rsidRPr="0088703B" w:rsidTr="0088703B">
        <w:trPr>
          <w:trHeight w:val="330"/>
        </w:trPr>
        <w:tc>
          <w:tcPr>
            <w:tcW w:w="44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24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Kod kierunku</w:t>
            </w:r>
          </w:p>
        </w:tc>
        <w:tc>
          <w:tcPr>
            <w:tcW w:w="974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Rok kierunku</w:t>
            </w:r>
          </w:p>
        </w:tc>
        <w:tc>
          <w:tcPr>
            <w:tcW w:w="3731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Kształcenie specjalistyczne </w:t>
            </w:r>
          </w:p>
        </w:tc>
      </w:tr>
      <w:tr w:rsidR="0088703B" w:rsidRPr="0088703B" w:rsidTr="0088703B">
        <w:trPr>
          <w:trHeight w:val="300"/>
        </w:trPr>
        <w:tc>
          <w:tcPr>
            <w:tcW w:w="441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Czesne roczne 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Czesne semestralne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CCCCC"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Rata miesięczna </w:t>
            </w:r>
          </w:p>
        </w:tc>
      </w:tr>
      <w:tr w:rsidR="0088703B" w:rsidRPr="0088703B" w:rsidTr="0088703B">
        <w:trPr>
          <w:trHeight w:val="939"/>
        </w:trPr>
        <w:tc>
          <w:tcPr>
            <w:tcW w:w="441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(12 rat w I </w:t>
            </w:r>
            <w:proofErr w:type="spellStart"/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II semestrze, w III semestrze 5 rat)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BC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ds. księgowości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2 900,00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1 450,00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270,00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1 650,00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360,00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BCD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BC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Specjalista ds. kadr </w:t>
            </w:r>
          </w:p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BC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i płac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SD</w:t>
            </w:r>
            <w:r w:rsidR="0088703B"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KIP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2 900,00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1 450,00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270,00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1 650,00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360,00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BC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ds. zarządzania kapitałem społecznym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SD</w:t>
            </w:r>
            <w:r w:rsidR="0088703B"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ZZL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2 900,00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1 450,00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270,00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1 650,00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360,00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BC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- Junior Developer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SJD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3 100,00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1 550,00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290,00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1 750,00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390,00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BC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projektowania wnętrz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03B" w:rsidRPr="0088703B" w:rsidRDefault="00A57BCD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SPW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3 500,00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1 750,00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320,00    </w:t>
            </w:r>
          </w:p>
        </w:tc>
      </w:tr>
      <w:tr w:rsidR="0088703B" w:rsidRPr="0088703B" w:rsidTr="0088703B">
        <w:trPr>
          <w:trHeight w:val="315"/>
        </w:trPr>
        <w:tc>
          <w:tcPr>
            <w:tcW w:w="44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1 950,00    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703B" w:rsidRPr="0088703B" w:rsidRDefault="0088703B" w:rsidP="0088703B">
            <w:pPr>
              <w:spacing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88703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                    430,00    </w:t>
            </w:r>
          </w:p>
        </w:tc>
      </w:tr>
    </w:tbl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445F5B" w:rsidRPr="00695CF2" w:rsidRDefault="00445F5B" w:rsidP="00445F5B">
      <w:pPr>
        <w:jc w:val="center"/>
        <w:rPr>
          <w:rFonts w:ascii="Trebuchet MS" w:hAnsi="Trebuchet MS"/>
          <w:b/>
          <w:sz w:val="20"/>
          <w:szCs w:val="20"/>
        </w:rPr>
      </w:pPr>
      <w:r w:rsidRPr="00695CF2">
        <w:rPr>
          <w:rFonts w:ascii="Trebuchet MS" w:hAnsi="Trebuchet MS"/>
          <w:b/>
          <w:sz w:val="20"/>
          <w:szCs w:val="20"/>
        </w:rPr>
        <w:t>§ 3</w:t>
      </w:r>
    </w:p>
    <w:p w:rsidR="00445F5B" w:rsidRDefault="00445F5B" w:rsidP="00445F5B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Terminy płatności czesnego dla Uczestników rozpoczynających kształcenie w semestrze zimowym 2020/2021:</w:t>
      </w:r>
    </w:p>
    <w:p w:rsidR="00445F5B" w:rsidRDefault="00445F5B" w:rsidP="00445F5B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czesne roczne - 28 września 2020 roku;</w:t>
      </w:r>
    </w:p>
    <w:p w:rsidR="00445F5B" w:rsidRDefault="00445F5B" w:rsidP="00445F5B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czesne semestralne: </w:t>
      </w:r>
    </w:p>
    <w:p w:rsidR="00445F5B" w:rsidRDefault="00445F5B" w:rsidP="00445F5B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semestr zimowy roku akademickiego 2020/2021 –</w:t>
      </w:r>
      <w:bookmarkStart w:id="0" w:name="_GoBack"/>
      <w:bookmarkEnd w:id="0"/>
      <w:r>
        <w:rPr>
          <w:rFonts w:ascii="Trebuchet MS" w:hAnsi="Trebuchet MS"/>
          <w:bCs/>
          <w:sz w:val="20"/>
          <w:szCs w:val="20"/>
        </w:rPr>
        <w:t xml:space="preserve"> 28 września 2020 roku;</w:t>
      </w:r>
    </w:p>
    <w:p w:rsidR="00445F5B" w:rsidRDefault="00445F5B" w:rsidP="00445F5B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semestr letni roku akademickiego 2020/2021 – 12 lutego 2020 roku;</w:t>
      </w:r>
    </w:p>
    <w:p w:rsidR="00445F5B" w:rsidRDefault="00445F5B" w:rsidP="00445F5B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semestr zimowy roku akademickiego 2021/2022 – 28 września 2021 roku.</w:t>
      </w:r>
    </w:p>
    <w:p w:rsidR="00445F5B" w:rsidRPr="00695CF2" w:rsidRDefault="00445F5B" w:rsidP="00445F5B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czesne miesięczne – od 1 października </w:t>
      </w:r>
      <w:r w:rsidR="00892B2C">
        <w:rPr>
          <w:rFonts w:ascii="Trebuchet MS" w:hAnsi="Trebuchet MS"/>
          <w:bCs/>
          <w:sz w:val="20"/>
          <w:szCs w:val="20"/>
        </w:rPr>
        <w:t>2020 roku do 1 lutego 2022 roku</w:t>
      </w:r>
      <w:r>
        <w:rPr>
          <w:rFonts w:ascii="Trebuchet MS" w:hAnsi="Trebuchet MS"/>
          <w:bCs/>
          <w:sz w:val="20"/>
          <w:szCs w:val="20"/>
        </w:rPr>
        <w:t>.</w:t>
      </w:r>
    </w:p>
    <w:p w:rsidR="00445F5B" w:rsidRPr="007701C1" w:rsidRDefault="00445F5B" w:rsidP="00445F5B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7701C1">
        <w:rPr>
          <w:rFonts w:ascii="Trebuchet MS" w:hAnsi="Trebuchet MS"/>
          <w:b/>
          <w:bCs/>
          <w:sz w:val="20"/>
          <w:szCs w:val="20"/>
        </w:rPr>
        <w:t xml:space="preserve">§ </w:t>
      </w:r>
      <w:r>
        <w:rPr>
          <w:rFonts w:ascii="Trebuchet MS" w:hAnsi="Trebuchet MS"/>
          <w:b/>
          <w:bCs/>
          <w:sz w:val="20"/>
          <w:szCs w:val="20"/>
        </w:rPr>
        <w:t>4</w:t>
      </w:r>
    </w:p>
    <w:p w:rsidR="00892B2C" w:rsidRDefault="00892B2C" w:rsidP="00892B2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Opłata za przeprowadzenie egzaminu uznającego efekty kształcenia dla osób, które ukończyły pokrewne kształcenie, tj. studia wyższe </w:t>
      </w:r>
      <w:r w:rsidR="000529DB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przynajmniej 3 semestry na kierunku pokrewnym</w:t>
      </w:r>
      <w:r w:rsidR="000529DB">
        <w:rPr>
          <w:rFonts w:ascii="Trebuchet MS" w:hAnsi="Trebuchet MS"/>
          <w:sz w:val="20"/>
          <w:szCs w:val="20"/>
        </w:rPr>
        <w:t xml:space="preserve"> zgodnie z tabelą</w:t>
      </w:r>
      <w:r>
        <w:rPr>
          <w:rFonts w:ascii="Trebuchet MS" w:hAnsi="Trebuchet MS"/>
          <w:sz w:val="20"/>
          <w:szCs w:val="20"/>
        </w:rPr>
        <w:t xml:space="preserve"> poniżej) wynosi 600 złotych</w:t>
      </w:r>
      <w:r w:rsidR="000529DB">
        <w:rPr>
          <w:rFonts w:ascii="Trebuchet MS" w:hAnsi="Trebuchet MS"/>
          <w:sz w:val="20"/>
          <w:szCs w:val="20"/>
        </w:rPr>
        <w:t>.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540"/>
      </w:tblGrid>
      <w:tr w:rsidR="00892B2C" w:rsidRPr="00892B2C" w:rsidTr="00892B2C">
        <w:trPr>
          <w:trHeight w:val="315"/>
          <w:jc w:val="center"/>
        </w:trPr>
        <w:tc>
          <w:tcPr>
            <w:tcW w:w="40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CCCC"/>
            <w:noWrap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254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Pokrewny kierunek studiów wyższych</w:t>
            </w: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ds. księgowości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Finanse i rachunkowość</w:t>
            </w: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ds. kadr i płac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ds. zarządzania kapitałem społecznym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- Junior Developer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2B2C" w:rsidRPr="00892B2C" w:rsidTr="00892B2C">
        <w:trPr>
          <w:trHeight w:val="300"/>
          <w:jc w:val="center"/>
        </w:trPr>
        <w:tc>
          <w:tcPr>
            <w:tcW w:w="40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Specjalista projektowania wnętrz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B2C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Projektowanie wnętrz</w:t>
            </w:r>
          </w:p>
        </w:tc>
      </w:tr>
      <w:tr w:rsidR="00892B2C" w:rsidRPr="00892B2C" w:rsidTr="00892B2C">
        <w:trPr>
          <w:trHeight w:val="315"/>
          <w:jc w:val="center"/>
        </w:trPr>
        <w:tc>
          <w:tcPr>
            <w:tcW w:w="40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2B2C" w:rsidRPr="00892B2C" w:rsidRDefault="00892B2C" w:rsidP="00892B2C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2B2C" w:rsidRDefault="00892B2C" w:rsidP="00892B2C">
      <w:pPr>
        <w:jc w:val="both"/>
        <w:rPr>
          <w:rFonts w:ascii="Trebuchet MS" w:hAnsi="Trebuchet MS"/>
          <w:sz w:val="20"/>
          <w:szCs w:val="20"/>
        </w:rPr>
      </w:pPr>
    </w:p>
    <w:p w:rsidR="00892B2C" w:rsidRPr="00892B2C" w:rsidRDefault="00892B2C" w:rsidP="00892B2C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§ 5</w:t>
      </w:r>
    </w:p>
    <w:p w:rsidR="0088703B" w:rsidRPr="007701C1" w:rsidRDefault="0088703B" w:rsidP="0088703B">
      <w:pPr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>Zarządzenie wchodzi w życie z dniem wydania.</w:t>
      </w: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  <w:t xml:space="preserve"> </w:t>
      </w:r>
      <w:r w:rsidRPr="00092ABD">
        <w:rPr>
          <w:rFonts w:ascii="Trebuchet MS" w:hAnsi="Trebuchet MS"/>
          <w:b/>
          <w:sz w:val="20"/>
          <w:szCs w:val="20"/>
        </w:rPr>
        <w:tab/>
        <w:t xml:space="preserve">     Kanclerz WSPA      </w:t>
      </w: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  <w:t xml:space="preserve">            mgr Elwira Przybylska</w:t>
      </w:r>
    </w:p>
    <w:p w:rsidR="00176298" w:rsidRPr="00914404" w:rsidRDefault="00176298" w:rsidP="00E13AC0">
      <w:pPr>
        <w:jc w:val="both"/>
        <w:rPr>
          <w:rFonts w:ascii="Trebuchet MS" w:hAnsi="Trebuchet MS"/>
          <w:szCs w:val="18"/>
        </w:rPr>
      </w:pPr>
    </w:p>
    <w:sectPr w:rsidR="00176298" w:rsidRPr="00914404" w:rsidSect="0088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304" w:bottom="2410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DF" w:rsidRDefault="00702BDF" w:rsidP="00CA65D3">
      <w:pPr>
        <w:spacing w:line="240" w:lineRule="auto"/>
      </w:pPr>
      <w:r>
        <w:separator/>
      </w:r>
    </w:p>
  </w:endnote>
  <w:endnote w:type="continuationSeparator" w:id="0">
    <w:p w:rsidR="00702BDF" w:rsidRDefault="00702BD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DF" w:rsidRDefault="00702BDF" w:rsidP="00CA65D3">
      <w:pPr>
        <w:spacing w:line="240" w:lineRule="auto"/>
      </w:pPr>
      <w:r>
        <w:separator/>
      </w:r>
    </w:p>
  </w:footnote>
  <w:footnote w:type="continuationSeparator" w:id="0">
    <w:p w:rsidR="00702BDF" w:rsidRDefault="00702BD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529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E4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10" name="Obraz 10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529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4A8"/>
    <w:multiLevelType w:val="hybridMultilevel"/>
    <w:tmpl w:val="49A4B05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1854E2"/>
    <w:multiLevelType w:val="hybridMultilevel"/>
    <w:tmpl w:val="3308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347"/>
    <w:multiLevelType w:val="hybridMultilevel"/>
    <w:tmpl w:val="936E8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482984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1C1AD5"/>
    <w:multiLevelType w:val="hybridMultilevel"/>
    <w:tmpl w:val="B112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039"/>
    <w:multiLevelType w:val="hybridMultilevel"/>
    <w:tmpl w:val="47829F5A"/>
    <w:lvl w:ilvl="0" w:tplc="39D0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27DF"/>
    <w:multiLevelType w:val="hybridMultilevel"/>
    <w:tmpl w:val="20D2901E"/>
    <w:lvl w:ilvl="0" w:tplc="3DFE85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2E8F"/>
    <w:multiLevelType w:val="hybridMultilevel"/>
    <w:tmpl w:val="E1FCF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6665E0"/>
    <w:multiLevelType w:val="hybridMultilevel"/>
    <w:tmpl w:val="FF7E1D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0568B7"/>
    <w:multiLevelType w:val="hybridMultilevel"/>
    <w:tmpl w:val="296A3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574B09"/>
    <w:multiLevelType w:val="hybridMultilevel"/>
    <w:tmpl w:val="B8AE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72B5B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2D1746"/>
    <w:multiLevelType w:val="hybridMultilevel"/>
    <w:tmpl w:val="950A2DDA"/>
    <w:lvl w:ilvl="0" w:tplc="FB5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265"/>
    <w:multiLevelType w:val="hybridMultilevel"/>
    <w:tmpl w:val="160C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0E2D"/>
    <w:multiLevelType w:val="hybridMultilevel"/>
    <w:tmpl w:val="F142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1942"/>
    <w:rsid w:val="000330F7"/>
    <w:rsid w:val="00050D82"/>
    <w:rsid w:val="000529DB"/>
    <w:rsid w:val="00060840"/>
    <w:rsid w:val="000755E4"/>
    <w:rsid w:val="00090679"/>
    <w:rsid w:val="000948D8"/>
    <w:rsid w:val="00095FE3"/>
    <w:rsid w:val="000961F8"/>
    <w:rsid w:val="000D4437"/>
    <w:rsid w:val="000D4EA8"/>
    <w:rsid w:val="000E5591"/>
    <w:rsid w:val="00122917"/>
    <w:rsid w:val="00140134"/>
    <w:rsid w:val="0017235D"/>
    <w:rsid w:val="00176298"/>
    <w:rsid w:val="00177C6C"/>
    <w:rsid w:val="001A2B96"/>
    <w:rsid w:val="00225C08"/>
    <w:rsid w:val="002574C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74F0F"/>
    <w:rsid w:val="003906BD"/>
    <w:rsid w:val="00396AF6"/>
    <w:rsid w:val="003B4073"/>
    <w:rsid w:val="003B6EDC"/>
    <w:rsid w:val="00402157"/>
    <w:rsid w:val="0041403B"/>
    <w:rsid w:val="00445F5B"/>
    <w:rsid w:val="00464FD4"/>
    <w:rsid w:val="00470841"/>
    <w:rsid w:val="00493985"/>
    <w:rsid w:val="004A28BA"/>
    <w:rsid w:val="004D7B01"/>
    <w:rsid w:val="004F1287"/>
    <w:rsid w:val="004F3987"/>
    <w:rsid w:val="00565250"/>
    <w:rsid w:val="00576A7D"/>
    <w:rsid w:val="00584FF5"/>
    <w:rsid w:val="0058668E"/>
    <w:rsid w:val="005A5183"/>
    <w:rsid w:val="005E0258"/>
    <w:rsid w:val="00605AE2"/>
    <w:rsid w:val="00610EA0"/>
    <w:rsid w:val="00646042"/>
    <w:rsid w:val="006572D9"/>
    <w:rsid w:val="006820A5"/>
    <w:rsid w:val="006B6C4A"/>
    <w:rsid w:val="006B7CDC"/>
    <w:rsid w:val="006D418D"/>
    <w:rsid w:val="006D6748"/>
    <w:rsid w:val="006E51B7"/>
    <w:rsid w:val="007014F0"/>
    <w:rsid w:val="00702BDF"/>
    <w:rsid w:val="0073715C"/>
    <w:rsid w:val="00753EC7"/>
    <w:rsid w:val="0076341F"/>
    <w:rsid w:val="00782A7C"/>
    <w:rsid w:val="007971C6"/>
    <w:rsid w:val="007C2A92"/>
    <w:rsid w:val="007E496C"/>
    <w:rsid w:val="007F3967"/>
    <w:rsid w:val="008002FE"/>
    <w:rsid w:val="00822212"/>
    <w:rsid w:val="00842D86"/>
    <w:rsid w:val="00854049"/>
    <w:rsid w:val="0088703B"/>
    <w:rsid w:val="00892B2C"/>
    <w:rsid w:val="00895361"/>
    <w:rsid w:val="008B142D"/>
    <w:rsid w:val="008B4191"/>
    <w:rsid w:val="009007F5"/>
    <w:rsid w:val="00900972"/>
    <w:rsid w:val="00901264"/>
    <w:rsid w:val="009061EC"/>
    <w:rsid w:val="009079E1"/>
    <w:rsid w:val="00914404"/>
    <w:rsid w:val="00930905"/>
    <w:rsid w:val="0095084A"/>
    <w:rsid w:val="009729FC"/>
    <w:rsid w:val="009758FD"/>
    <w:rsid w:val="009A56B5"/>
    <w:rsid w:val="009C5E4D"/>
    <w:rsid w:val="009F1BA8"/>
    <w:rsid w:val="00A14CA8"/>
    <w:rsid w:val="00A4046F"/>
    <w:rsid w:val="00A57BCD"/>
    <w:rsid w:val="00AA2792"/>
    <w:rsid w:val="00AF57B7"/>
    <w:rsid w:val="00B532B2"/>
    <w:rsid w:val="00B53EF4"/>
    <w:rsid w:val="00B64637"/>
    <w:rsid w:val="00BA5E7C"/>
    <w:rsid w:val="00BD5631"/>
    <w:rsid w:val="00C317E2"/>
    <w:rsid w:val="00C84705"/>
    <w:rsid w:val="00CA65D3"/>
    <w:rsid w:val="00CD16CE"/>
    <w:rsid w:val="00CE54B4"/>
    <w:rsid w:val="00CE73A3"/>
    <w:rsid w:val="00D2642E"/>
    <w:rsid w:val="00D674B2"/>
    <w:rsid w:val="00DA5992"/>
    <w:rsid w:val="00DC3853"/>
    <w:rsid w:val="00DD7609"/>
    <w:rsid w:val="00DE0772"/>
    <w:rsid w:val="00DF2572"/>
    <w:rsid w:val="00E021D7"/>
    <w:rsid w:val="00E038E7"/>
    <w:rsid w:val="00E13AC0"/>
    <w:rsid w:val="00E25726"/>
    <w:rsid w:val="00E47C92"/>
    <w:rsid w:val="00E6037C"/>
    <w:rsid w:val="00E80D87"/>
    <w:rsid w:val="00E857A1"/>
    <w:rsid w:val="00EC45D7"/>
    <w:rsid w:val="00EE1CE7"/>
    <w:rsid w:val="00F0486F"/>
    <w:rsid w:val="00F74FAA"/>
    <w:rsid w:val="00F96BC4"/>
    <w:rsid w:val="00FD19C4"/>
    <w:rsid w:val="00FE7AA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72A1C47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7E496C"/>
    <w:pPr>
      <w:ind w:left="708"/>
    </w:pPr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472E-A30D-42B1-82E8-81BB609F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Michał Kula</cp:lastModifiedBy>
  <cp:revision>8</cp:revision>
  <cp:lastPrinted>2020-04-30T12:07:00Z</cp:lastPrinted>
  <dcterms:created xsi:type="dcterms:W3CDTF">2020-05-18T13:14:00Z</dcterms:created>
  <dcterms:modified xsi:type="dcterms:W3CDTF">2020-09-10T08:11:00Z</dcterms:modified>
</cp:coreProperties>
</file>