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BA" w:rsidRDefault="00C820A8" w:rsidP="00C820A8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16"/>
          <w:szCs w:val="16"/>
        </w:rPr>
      </w:pPr>
      <w:r w:rsidRPr="00C820A8">
        <w:rPr>
          <w:rFonts w:ascii="Trebuchet MS" w:hAnsi="Trebuchet MS" w:cs="Times New Roman"/>
          <w:sz w:val="16"/>
          <w:szCs w:val="16"/>
        </w:rPr>
        <w:t>Załącznik nr 1 do uchwały nr 293/2018 Senatu Wyższej Szkoły Przedsiębiorczości i Administracji w Lublinie</w:t>
      </w:r>
      <w:r>
        <w:rPr>
          <w:rFonts w:ascii="Trebuchet MS" w:hAnsi="Trebuchet MS" w:cs="Times New Roman"/>
          <w:sz w:val="16"/>
          <w:szCs w:val="16"/>
        </w:rPr>
        <w:t xml:space="preserve"> </w:t>
      </w:r>
      <w:r w:rsidRPr="00C820A8">
        <w:rPr>
          <w:rFonts w:ascii="Trebuchet MS" w:hAnsi="Trebuchet MS" w:cs="Times New Roman"/>
          <w:sz w:val="16"/>
          <w:szCs w:val="16"/>
        </w:rPr>
        <w:t>z dnia 16 stycznia 2018 roku</w:t>
      </w:r>
    </w:p>
    <w:p w:rsidR="00C820A8" w:rsidRPr="00C820A8" w:rsidRDefault="00C820A8" w:rsidP="00C820A8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16"/>
          <w:szCs w:val="16"/>
        </w:rPr>
      </w:pPr>
    </w:p>
    <w:p w:rsidR="00B0221F" w:rsidRPr="000E46B5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</w:t>
      </w:r>
      <w:r w:rsidR="00AA52FA">
        <w:rPr>
          <w:rFonts w:ascii="Trebuchet MS" w:eastAsia="Calibri" w:hAnsi="Trebuchet MS" w:cs="Calibri"/>
          <w:b/>
          <w:bCs/>
          <w:color w:val="000000"/>
          <w:szCs w:val="18"/>
        </w:rPr>
        <w:t>UCZENIA SIĘ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NA STUDIACH I</w:t>
      </w:r>
      <w:r>
        <w:rPr>
          <w:rFonts w:ascii="Trebuchet MS" w:eastAsia="Calibri" w:hAnsi="Trebuchet MS" w:cs="Calibri"/>
          <w:b/>
          <w:bCs/>
          <w:color w:val="000000"/>
          <w:szCs w:val="18"/>
        </w:rPr>
        <w:t>I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STOPNIA </w:t>
      </w:r>
    </w:p>
    <w:p w:rsidR="00B0221F" w:rsidRPr="000E46B5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Cs w:val="18"/>
        </w:rPr>
        <w:t>DLA KIERUNKU ZARZĄDZANIE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</w:t>
      </w:r>
    </w:p>
    <w:p w:rsidR="00B0221F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:rsidR="00B0221F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B0221F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Cs w:val="18"/>
        </w:rPr>
        <w:t>Sylwetka absolwenta</w:t>
      </w:r>
    </w:p>
    <w:p w:rsidR="00B0221F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B0221F" w:rsidRPr="00B0221F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>Absolwent studiów drugiego stopnia, otrzymujący tytuł magistra, posiada nowoczesną i specjalistyczną wiedzę  w obszarze zarządzania, w tym posługiwania się różnymi narzędziami informatycznymi wspierającymi pracę menedżerów, marketingu, prawa i rachunkowości 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</w:p>
    <w:p w:rsidR="00B0221F" w:rsidRPr="00B0221F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 xml:space="preserve">Studia magisterskie na kierunku Zarządzanie gruntownie przygotowują do podjęcia zatrudnienia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B0221F">
        <w:rPr>
          <w:rFonts w:ascii="Trebuchet MS" w:eastAsia="Calibri" w:hAnsi="Trebuchet MS" w:cs="Calibri"/>
          <w:color w:val="000000"/>
          <w:szCs w:val="18"/>
        </w:rPr>
        <w:t xml:space="preserve">w organizacjach funkcjonujących w środowisku polskim lub międzynarodowym m.in. w charakterze  menedżera wyższego  szczebla, kierownika zespołu,  specjalisty w zakresie zarządzania, a także przedsiębiorcy. Dodatkowo nasz absolwent jest przygotowany do pracy w środowisku e-biznesu lub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B0221F">
        <w:rPr>
          <w:rFonts w:ascii="Trebuchet MS" w:eastAsia="Calibri" w:hAnsi="Trebuchet MS" w:cs="Calibri"/>
          <w:color w:val="000000"/>
          <w:szCs w:val="18"/>
        </w:rPr>
        <w:t xml:space="preserve">w otoczeniu finansowym organizacji.  </w:t>
      </w:r>
    </w:p>
    <w:p w:rsidR="00B0221F" w:rsidRPr="00B0221F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 xml:space="preserve">Zdobyte w trakcie studiów umiejętności w zakresie efektywnego wykorzystania swojego potencjału, pracy zespołowej, budowania pozytywnych relacji z ludźmi i organizacji pracy pomagają naszym absolwentom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B0221F">
        <w:rPr>
          <w:rFonts w:ascii="Trebuchet MS" w:eastAsia="Calibri" w:hAnsi="Trebuchet MS" w:cs="Calibri"/>
          <w:color w:val="000000"/>
          <w:szCs w:val="18"/>
        </w:rPr>
        <w:t>w skutecznym  funkcjonowaniu na konkurencyjnym rynku pracy.</w:t>
      </w:r>
    </w:p>
    <w:p w:rsidR="00B0221F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>Nowatorskie podejście do procesu nauczania oraz praktyczne przygotowanie do zawodu pozwala na realizację indywidualnej ścieżki rozwoju każdego studenta.</w:t>
      </w:r>
    </w:p>
    <w:p w:rsidR="00B0221F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B0221F" w:rsidRPr="000E46B5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B0221F" w:rsidRPr="000E46B5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 xml:space="preserve">Efekty </w:t>
      </w:r>
      <w:r w:rsidR="00AA52FA">
        <w:rPr>
          <w:rFonts w:ascii="Trebuchet MS" w:eastAsia="Calibri" w:hAnsi="Trebuchet MS" w:cs="Calibri"/>
          <w:b/>
          <w:color w:val="000000"/>
          <w:szCs w:val="18"/>
        </w:rPr>
        <w:t>uczenia się</w:t>
      </w:r>
    </w:p>
    <w:p w:rsidR="00B0221F" w:rsidRPr="000E46B5" w:rsidRDefault="00B0221F" w:rsidP="00B0221F">
      <w:pPr>
        <w:rPr>
          <w:rFonts w:ascii="Trebuchet MS" w:eastAsia="Calibri" w:hAnsi="Trebuchet MS" w:cs="Calibri"/>
          <w:b/>
          <w:bCs/>
          <w:szCs w:val="18"/>
        </w:rPr>
      </w:pPr>
    </w:p>
    <w:p w:rsidR="00B0221F" w:rsidRPr="000E46B5" w:rsidRDefault="00AA52FA" w:rsidP="00B0221F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Dziedzina nauk: dziedzina nauk społecznych i dziedzina nauk inżynieryjno-technicznych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Kierunek studiów:</w:t>
      </w:r>
      <w:r>
        <w:rPr>
          <w:rFonts w:ascii="Trebuchet MS" w:eastAsia="Calibri" w:hAnsi="Trebuchet MS" w:cs="Calibri"/>
          <w:bCs/>
          <w:szCs w:val="18"/>
        </w:rPr>
        <w:t xml:space="preserve"> Zarządzanie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Poziom studiów:</w:t>
      </w:r>
      <w:r>
        <w:rPr>
          <w:rFonts w:ascii="Trebuchet MS" w:eastAsia="Calibri" w:hAnsi="Trebuchet MS" w:cs="Calibri"/>
          <w:bCs/>
          <w:szCs w:val="18"/>
        </w:rPr>
        <w:t xml:space="preserve"> studia drugiego</w:t>
      </w:r>
      <w:r w:rsidRPr="000E46B5">
        <w:rPr>
          <w:rFonts w:ascii="Trebuchet MS" w:eastAsia="Calibri" w:hAnsi="Trebuchet MS" w:cs="Calibri"/>
          <w:bCs/>
          <w:szCs w:val="18"/>
        </w:rPr>
        <w:t xml:space="preserve"> stopnia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0E46B5">
        <w:rPr>
          <w:rFonts w:ascii="Trebuchet MS" w:eastAsia="Calibri" w:hAnsi="Trebuchet MS" w:cs="Calibri"/>
          <w:bCs/>
          <w:szCs w:val="18"/>
        </w:rPr>
        <w:t>praktyczny</w:t>
      </w:r>
    </w:p>
    <w:p w:rsidR="00B0221F" w:rsidRPr="000E46B5" w:rsidRDefault="00B0221F" w:rsidP="00B0221F">
      <w:pPr>
        <w:rPr>
          <w:rFonts w:ascii="Trebuchet MS" w:eastAsia="Calibri" w:hAnsi="Trebuchet MS" w:cs="Calibri"/>
          <w:b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:rsidR="00B0221F" w:rsidRDefault="00B0221F" w:rsidP="00B0221F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Z</w:t>
      </w:r>
      <w:r w:rsidRPr="000E46B5">
        <w:rPr>
          <w:rFonts w:ascii="Trebuchet MS" w:eastAsia="Calibri" w:hAnsi="Trebuchet MS" w:cs="Calibri"/>
          <w:b/>
          <w:bCs/>
          <w:szCs w:val="18"/>
        </w:rPr>
        <w:t xml:space="preserve"> </w:t>
      </w:r>
      <w:r w:rsidRPr="000E46B5">
        <w:rPr>
          <w:rFonts w:ascii="Trebuchet MS" w:eastAsia="Calibri" w:hAnsi="Trebuchet MS" w:cs="Calibri"/>
          <w:bCs/>
          <w:szCs w:val="18"/>
        </w:rPr>
        <w:t>– efekt kierunkowy</w:t>
      </w:r>
    </w:p>
    <w:p w:rsidR="00AA52FA" w:rsidRPr="000E46B5" w:rsidRDefault="00AA52FA" w:rsidP="00B0221F">
      <w:pPr>
        <w:rPr>
          <w:rFonts w:ascii="Trebuchet MS" w:eastAsia="Calibri" w:hAnsi="Trebuchet MS" w:cs="Calibri"/>
          <w:bCs/>
          <w:szCs w:val="18"/>
        </w:rPr>
      </w:pPr>
      <w:r w:rsidRPr="00AA52FA">
        <w:rPr>
          <w:rFonts w:ascii="Trebuchet MS" w:eastAsia="Calibri" w:hAnsi="Trebuchet MS" w:cs="Calibri"/>
          <w:b/>
          <w:bCs/>
          <w:szCs w:val="18"/>
        </w:rPr>
        <w:t xml:space="preserve">2 </w:t>
      </w:r>
      <w:r>
        <w:rPr>
          <w:rFonts w:ascii="Trebuchet MS" w:eastAsia="Calibri" w:hAnsi="Trebuchet MS" w:cs="Calibri"/>
          <w:bCs/>
          <w:szCs w:val="18"/>
        </w:rPr>
        <w:t>– studia drugiego stopnia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W</w:t>
      </w:r>
      <w:r w:rsidRPr="000E46B5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0E46B5">
        <w:rPr>
          <w:rFonts w:ascii="Trebuchet MS" w:eastAsia="Calibri" w:hAnsi="Trebuchet MS" w:cs="Calibri"/>
          <w:bCs/>
          <w:szCs w:val="18"/>
        </w:rPr>
        <w:t>– kategoria umiejętności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0E46B5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01</w:t>
      </w:r>
      <w:r w:rsidRPr="000E46B5">
        <w:rPr>
          <w:rFonts w:ascii="Trebuchet MS" w:eastAsia="Calibri" w:hAnsi="Trebuchet MS" w:cs="Calibri"/>
          <w:bCs/>
          <w:szCs w:val="18"/>
        </w:rPr>
        <w:t xml:space="preserve">, </w:t>
      </w:r>
      <w:r w:rsidRPr="000E46B5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0E46B5">
        <w:rPr>
          <w:rFonts w:ascii="Trebuchet MS" w:eastAsia="Calibri" w:hAnsi="Trebuchet MS" w:cs="Calibri"/>
          <w:bCs/>
          <w:szCs w:val="18"/>
        </w:rPr>
        <w:t xml:space="preserve"> – numer efektu </w:t>
      </w:r>
      <w:r w:rsidR="003F54B9">
        <w:rPr>
          <w:rFonts w:ascii="Trebuchet MS" w:eastAsia="Calibri" w:hAnsi="Trebuchet MS" w:cs="Calibri"/>
          <w:bCs/>
          <w:szCs w:val="18"/>
        </w:rPr>
        <w:t>uczenia się</w:t>
      </w:r>
      <w:bookmarkStart w:id="0" w:name="_GoBack"/>
      <w:bookmarkEnd w:id="0"/>
    </w:p>
    <w:p w:rsidR="00B0221F" w:rsidRPr="00B0221F" w:rsidRDefault="00B0221F" w:rsidP="00B0221F">
      <w:pPr>
        <w:tabs>
          <w:tab w:val="left" w:pos="6521"/>
        </w:tabs>
        <w:spacing w:before="240" w:line="360" w:lineRule="auto"/>
        <w:jc w:val="center"/>
        <w:rPr>
          <w:rFonts w:ascii="Trebuchet MS" w:hAnsi="Trebuchet MS" w:cs="Times New Roman"/>
          <w:sz w:val="22"/>
        </w:rPr>
      </w:pPr>
    </w:p>
    <w:p w:rsidR="00B0221F" w:rsidRDefault="00B0221F" w:rsidP="00B0221F">
      <w:pPr>
        <w:tabs>
          <w:tab w:val="left" w:pos="6521"/>
        </w:tabs>
        <w:spacing w:before="240" w:line="360" w:lineRule="auto"/>
        <w:jc w:val="center"/>
        <w:rPr>
          <w:rFonts w:ascii="Trebuchet MS" w:hAnsi="Trebuchet MS" w:cs="Times New Roman"/>
          <w:sz w:val="22"/>
        </w:rPr>
      </w:pPr>
    </w:p>
    <w:tbl>
      <w:tblPr>
        <w:tblStyle w:val="Tabela-Siatka"/>
        <w:tblW w:w="9498" w:type="dxa"/>
        <w:tblInd w:w="-714" w:type="dxa"/>
        <w:tblLook w:val="04A0" w:firstRow="1" w:lastRow="0" w:firstColumn="1" w:lastColumn="0" w:noHBand="0" w:noVBand="1"/>
      </w:tblPr>
      <w:tblGrid>
        <w:gridCol w:w="1540"/>
        <w:gridCol w:w="6248"/>
        <w:gridCol w:w="1710"/>
      </w:tblGrid>
      <w:tr w:rsidR="00B0221F" w:rsidRPr="00B0221F" w:rsidTr="000015CD">
        <w:trPr>
          <w:trHeight w:val="983"/>
        </w:trPr>
        <w:tc>
          <w:tcPr>
            <w:tcW w:w="1540" w:type="dxa"/>
            <w:vAlign w:val="center"/>
            <w:hideMark/>
          </w:tcPr>
          <w:p w:rsidR="00B0221F" w:rsidRPr="00B0221F" w:rsidRDefault="00B0221F" w:rsidP="00AA52FA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Efekty </w:t>
            </w:r>
            <w:r w:rsidR="00AA52F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uczenia się </w:t>
            </w: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6248" w:type="dxa"/>
            <w:vAlign w:val="center"/>
            <w:hideMark/>
          </w:tcPr>
          <w:p w:rsidR="00D82701" w:rsidRPr="000E46B5" w:rsidRDefault="00D82701" w:rsidP="00D82701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OPIS KIERUNKOWYCH EFEKTÓW </w:t>
            </w:r>
            <w:r w:rsidR="00AA52FA">
              <w:rPr>
                <w:rFonts w:ascii="Trebuchet MS" w:hAnsi="Trebuchet MS"/>
                <w:b/>
                <w:bCs/>
                <w:sz w:val="18"/>
                <w:szCs w:val="18"/>
              </w:rPr>
              <w:t>UCZENIA SIĘ</w:t>
            </w:r>
          </w:p>
          <w:p w:rsidR="00B0221F" w:rsidRPr="00B0221F" w:rsidRDefault="00D82701" w:rsidP="00D8270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0E46B5">
              <w:rPr>
                <w:rFonts w:ascii="Trebuchet MS" w:hAnsi="Trebuchet MS"/>
                <w:b/>
                <w:bCs/>
                <w:szCs w:val="18"/>
              </w:rPr>
              <w:t>Po zakończeniu studiów I</w:t>
            </w:r>
            <w:r>
              <w:rPr>
                <w:rFonts w:ascii="Trebuchet MS" w:hAnsi="Trebuchet MS"/>
                <w:b/>
                <w:bCs/>
                <w:szCs w:val="18"/>
              </w:rPr>
              <w:t>I</w:t>
            </w:r>
            <w:r w:rsidRPr="000E46B5">
              <w:rPr>
                <w:rFonts w:ascii="Trebuchet MS" w:hAnsi="Trebuchet MS"/>
                <w:b/>
                <w:bCs/>
                <w:szCs w:val="18"/>
              </w:rPr>
              <w:t xml:space="preserve"> stopnia na kierunku</w:t>
            </w:r>
            <w:r>
              <w:rPr>
                <w:rFonts w:ascii="Trebuchet MS" w:hAnsi="Trebuchet MS"/>
                <w:b/>
                <w:bCs/>
                <w:szCs w:val="18"/>
              </w:rPr>
              <w:t xml:space="preserve"> absolwent</w:t>
            </w:r>
            <w:r w:rsidRPr="000E46B5">
              <w:rPr>
                <w:rFonts w:ascii="Trebuchet MS" w:hAnsi="Trebuchet MS"/>
                <w:b/>
                <w:bCs/>
                <w:szCs w:val="18"/>
              </w:rPr>
              <w:t>:</w:t>
            </w:r>
          </w:p>
        </w:tc>
        <w:tc>
          <w:tcPr>
            <w:tcW w:w="1710" w:type="dxa"/>
            <w:vAlign w:val="center"/>
            <w:hideMark/>
          </w:tcPr>
          <w:p w:rsidR="00B0221F" w:rsidRPr="00D82701" w:rsidRDefault="00AA52FA" w:rsidP="00AA52FA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b/>
                <w:bCs/>
                <w:szCs w:val="18"/>
              </w:rPr>
            </w:pPr>
            <w:r w:rsidRPr="00AA52FA">
              <w:rPr>
                <w:rFonts w:ascii="Trebuchet MS" w:hAnsi="Trebuchet MS" w:cs="Times New Roman"/>
                <w:b/>
                <w:bCs/>
                <w:szCs w:val="18"/>
              </w:rPr>
              <w:t xml:space="preserve">Odniesienie do efektów uczenia się dla kwalifikacji na poziomie </w:t>
            </w:r>
            <w:r>
              <w:rPr>
                <w:rFonts w:ascii="Trebuchet MS" w:hAnsi="Trebuchet MS" w:cs="Times New Roman"/>
                <w:b/>
                <w:bCs/>
                <w:szCs w:val="18"/>
              </w:rPr>
              <w:t xml:space="preserve">7 </w:t>
            </w:r>
            <w:r w:rsidRPr="00AA52FA">
              <w:rPr>
                <w:rFonts w:ascii="Trebuchet MS" w:hAnsi="Trebuchet MS" w:cs="Times New Roman"/>
                <w:b/>
                <w:bCs/>
                <w:szCs w:val="18"/>
              </w:rPr>
              <w:t>Polskiej Ramy Kwalifikacji</w:t>
            </w:r>
          </w:p>
        </w:tc>
      </w:tr>
      <w:tr w:rsidR="00B0221F" w:rsidRPr="00B0221F" w:rsidTr="000015CD">
        <w:trPr>
          <w:trHeight w:val="315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WIEDZA</w:t>
            </w:r>
          </w:p>
        </w:tc>
      </w:tr>
      <w:tr w:rsidR="00B0221F" w:rsidRPr="00B0221F" w:rsidTr="000015CD">
        <w:trPr>
          <w:trHeight w:val="63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 xml:space="preserve">ma w pogłębionym stopniu wiedzę dotyczącą złożonych procesów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Pr="00B0221F">
              <w:rPr>
                <w:rFonts w:ascii="Trebuchet MS" w:hAnsi="Trebuchet MS" w:cs="Times New Roman"/>
                <w:szCs w:val="18"/>
              </w:rPr>
              <w:t>i zjawisk zachodzących w organizacjach i otaczającym je świecie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0015CD">
        <w:trPr>
          <w:trHeight w:val="48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_W02</w:t>
            </w:r>
          </w:p>
        </w:tc>
        <w:tc>
          <w:tcPr>
            <w:tcW w:w="6248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 xml:space="preserve">ma pogłębioną wiedzę o najlepszych praktykach z zakresu zarządzania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Pr="00B0221F">
              <w:rPr>
                <w:rFonts w:ascii="Trebuchet MS" w:hAnsi="Trebuchet MS" w:cs="Times New Roman"/>
                <w:szCs w:val="18"/>
              </w:rPr>
              <w:t>w dziedzinach objętych programem studiów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0015CD">
        <w:trPr>
          <w:trHeight w:val="43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_W03</w:t>
            </w:r>
          </w:p>
        </w:tc>
        <w:tc>
          <w:tcPr>
            <w:tcW w:w="6248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zna techniki i narzędzia prowadzenia prac badawczych</w:t>
            </w:r>
            <w:r w:rsidR="007E577A">
              <w:rPr>
                <w:rFonts w:ascii="Trebuchet MS" w:hAnsi="Trebuchet MS" w:cs="Times New Roman"/>
                <w:szCs w:val="18"/>
              </w:rPr>
              <w:t>, w tym w zakresie zarządzania, marketingu, rachunkowości i finansów oraz możliwości ich praktycznego wykonania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0015CD">
        <w:trPr>
          <w:trHeight w:val="99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_W04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 xml:space="preserve">ma pogłębioną wiedzę umożliwiającą rozpoznawanie, diagnozowanie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Pr="00B0221F">
              <w:rPr>
                <w:rFonts w:ascii="Trebuchet MS" w:hAnsi="Trebuchet MS" w:cs="Times New Roman"/>
                <w:szCs w:val="18"/>
              </w:rPr>
              <w:t>i rozw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iązywanie problemów związanych </w:t>
            </w:r>
            <w:r w:rsidRPr="00B0221F">
              <w:rPr>
                <w:rFonts w:ascii="Trebuchet MS" w:hAnsi="Trebuchet MS" w:cs="Times New Roman"/>
                <w:szCs w:val="18"/>
              </w:rPr>
              <w:t>z funkcjami i procesami zarządzania: planowaniem, organizowaniem, motywo</w:t>
            </w:r>
            <w:r w:rsidR="00C820A8">
              <w:rPr>
                <w:rFonts w:ascii="Trebuchet MS" w:hAnsi="Trebuchet MS" w:cs="Times New Roman"/>
                <w:szCs w:val="18"/>
              </w:rPr>
              <w:t xml:space="preserve">waniem, kontrolą 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="00C820A8">
              <w:rPr>
                <w:rFonts w:ascii="Trebuchet MS" w:hAnsi="Trebuchet MS" w:cs="Times New Roman"/>
                <w:szCs w:val="18"/>
              </w:rPr>
              <w:t>i koordynacją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0015CD">
        <w:trPr>
          <w:trHeight w:val="78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_W05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zna rolę informatyki i narzędzi informatycznych we współczesnym świecie</w:t>
            </w:r>
            <w:r w:rsidR="007E577A">
              <w:rPr>
                <w:rFonts w:ascii="Trebuchet MS" w:hAnsi="Trebuchet MS" w:cs="Times New Roman"/>
                <w:szCs w:val="18"/>
              </w:rPr>
              <w:t>,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w tym także roli osiągnięć informatycznych w procesach zarządzania przedsiębiorstwami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i finansami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0015CD">
        <w:trPr>
          <w:trHeight w:val="70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_W06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C820A8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zna podstawowe poję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cia i zasady z zakresu ochrony </w:t>
            </w:r>
            <w:r w:rsidRPr="00B0221F">
              <w:rPr>
                <w:rFonts w:ascii="Trebuchet MS" w:hAnsi="Trebuchet MS" w:cs="Times New Roman"/>
                <w:szCs w:val="18"/>
              </w:rPr>
              <w:t>w</w:t>
            </w:r>
            <w:r w:rsidRPr="00B0221F">
              <w:rPr>
                <w:rFonts w:ascii="Trebuchet MS" w:hAnsi="Trebuchet MS" w:cs="Trebuchet MS"/>
                <w:szCs w:val="18"/>
              </w:rPr>
              <w:t>ł</w:t>
            </w:r>
            <w:r w:rsidRPr="00B0221F">
              <w:rPr>
                <w:rFonts w:ascii="Trebuchet MS" w:hAnsi="Trebuchet MS" w:cs="Times New Roman"/>
                <w:szCs w:val="18"/>
              </w:rPr>
              <w:t>asności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przemys</w:t>
            </w:r>
            <w:r w:rsidR="00B0221F" w:rsidRPr="00B0221F">
              <w:rPr>
                <w:rFonts w:ascii="Trebuchet MS" w:hAnsi="Trebuchet MS" w:cs="Trebuchet MS"/>
                <w:szCs w:val="18"/>
              </w:rPr>
              <w:t>ł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owej i prawa autorskiego oraz </w:t>
            </w:r>
            <w:proofErr w:type="spellStart"/>
            <w:r w:rsidR="00B0221F" w:rsidRPr="00B0221F">
              <w:rPr>
                <w:rFonts w:ascii="Trebuchet MS" w:hAnsi="Trebuchet MS" w:cs="Times New Roman"/>
                <w:szCs w:val="18"/>
              </w:rPr>
              <w:t>koniecznośc</w:t>
            </w:r>
            <w:proofErr w:type="spellEnd"/>
            <w:r w:rsidR="00B0221F" w:rsidRPr="00B0221F">
              <w:rPr>
                <w:rFonts w:ascii="Trebuchet MS" w:hAnsi="Trebuchet MS" w:cs="Times New Roman"/>
                <w:szCs w:val="18"/>
              </w:rPr>
              <w:t xml:space="preserve">́ </w:t>
            </w:r>
            <w:proofErr w:type="spellStart"/>
            <w:r w:rsidR="00B0221F" w:rsidRPr="00B0221F">
              <w:rPr>
                <w:rFonts w:ascii="Trebuchet MS" w:hAnsi="Trebuchet MS" w:cs="Times New Roman"/>
                <w:szCs w:val="18"/>
              </w:rPr>
              <w:t>zarza</w:t>
            </w:r>
            <w:r w:rsidR="00B0221F" w:rsidRPr="00B0221F">
              <w:rPr>
                <w:rFonts w:ascii="Arial" w:hAnsi="Arial" w:cs="Arial"/>
                <w:szCs w:val="18"/>
              </w:rPr>
              <w:t>̨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>dzania</w:t>
            </w:r>
            <w:proofErr w:type="spellEnd"/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zasobami </w:t>
            </w:r>
            <w:proofErr w:type="spellStart"/>
            <w:r w:rsidR="00B0221F" w:rsidRPr="00B0221F">
              <w:rPr>
                <w:rFonts w:ascii="Trebuchet MS" w:hAnsi="Trebuchet MS" w:cs="Times New Roman"/>
                <w:szCs w:val="18"/>
              </w:rPr>
              <w:t>w</w:t>
            </w:r>
            <w:r w:rsidR="00B0221F" w:rsidRPr="00B0221F">
              <w:rPr>
                <w:rFonts w:ascii="Trebuchet MS" w:hAnsi="Trebuchet MS" w:cs="Trebuchet MS"/>
                <w:szCs w:val="18"/>
              </w:rPr>
              <w:t>ł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>asności</w:t>
            </w:r>
            <w:proofErr w:type="spellEnd"/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intelektualnej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P7S_WK</w:t>
            </w:r>
          </w:p>
        </w:tc>
      </w:tr>
      <w:tr w:rsidR="007E577A" w:rsidRPr="00B0221F" w:rsidTr="000015CD">
        <w:trPr>
          <w:trHeight w:val="705"/>
        </w:trPr>
        <w:tc>
          <w:tcPr>
            <w:tcW w:w="1540" w:type="dxa"/>
            <w:noWrap/>
            <w:vAlign w:val="center"/>
          </w:tcPr>
          <w:p w:rsidR="007E577A" w:rsidRPr="00B0221F" w:rsidRDefault="007E577A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>
              <w:rPr>
                <w:rFonts w:ascii="Trebuchet MS" w:hAnsi="Trebuchet MS" w:cs="Times New Roman"/>
                <w:szCs w:val="18"/>
              </w:rPr>
              <w:t>_W07</w:t>
            </w:r>
          </w:p>
        </w:tc>
        <w:tc>
          <w:tcPr>
            <w:tcW w:w="6248" w:type="dxa"/>
            <w:vAlign w:val="center"/>
          </w:tcPr>
          <w:p w:rsidR="007E577A" w:rsidRDefault="007E577A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zna ogólne zasady tworzenia i rozwoju form indywidualnej przedsiębiorczości</w:t>
            </w:r>
          </w:p>
        </w:tc>
        <w:tc>
          <w:tcPr>
            <w:tcW w:w="1710" w:type="dxa"/>
            <w:vAlign w:val="center"/>
          </w:tcPr>
          <w:p w:rsidR="007E577A" w:rsidRPr="00B0221F" w:rsidRDefault="007E577A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P7S_WK</w:t>
            </w:r>
          </w:p>
        </w:tc>
      </w:tr>
      <w:tr w:rsidR="00B0221F" w:rsidRPr="00B0221F" w:rsidTr="000015CD">
        <w:trPr>
          <w:trHeight w:val="45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lastRenderedPageBreak/>
              <w:t>UMIEJĘTNOŚCI</w:t>
            </w:r>
          </w:p>
        </w:tc>
      </w:tr>
      <w:tr w:rsidR="00B0221F" w:rsidRPr="00B0221F" w:rsidTr="000015CD">
        <w:trPr>
          <w:trHeight w:val="405"/>
        </w:trPr>
        <w:tc>
          <w:tcPr>
            <w:tcW w:w="9498" w:type="dxa"/>
            <w:gridSpan w:val="3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Absolwent:</w:t>
            </w:r>
          </w:p>
        </w:tc>
      </w:tr>
      <w:tr w:rsidR="00B0221F" w:rsidRPr="00B0221F" w:rsidTr="000015CD">
        <w:trPr>
          <w:trHeight w:val="42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prowadzić samodzielnie działalność badawczą i kierować nią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P7S_UU</w:t>
            </w:r>
          </w:p>
        </w:tc>
      </w:tr>
      <w:tr w:rsidR="00B0221F" w:rsidRPr="00B0221F" w:rsidTr="000015CD">
        <w:trPr>
          <w:trHeight w:val="43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_U02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ma umiejętność prowadzenia działalności zawodowej w wymiarze krajowym i zagranicznym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P7S_UO</w:t>
            </w:r>
          </w:p>
        </w:tc>
      </w:tr>
      <w:tr w:rsidR="00B0221F" w:rsidRPr="00B0221F" w:rsidTr="000015CD">
        <w:trPr>
          <w:trHeight w:val="37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_U03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docierać do źródeł wiedzy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z zakresu dziedzin nauki i dyscyplin naukowych właściwych dla zarządzania, integrować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i korzystać z nich, a także przyswajać fakty dotyczące zarządzania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i finansów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42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_U04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umie logicznie myśleć, analizować i przeprowadzać syntezę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39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_U05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ma umiejętność adaptacji do zmiennych wymagań otoczenia i środowiska pracy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P7S_UU</w:t>
            </w:r>
          </w:p>
        </w:tc>
      </w:tr>
      <w:tr w:rsidR="00B0221F" w:rsidRPr="00B0221F" w:rsidTr="000015CD">
        <w:trPr>
          <w:trHeight w:val="45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_U06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krytycznie analizować, interpretować i oceniać zjawiska i procesy zarządzania</w:t>
            </w:r>
            <w:r w:rsidR="007E577A">
              <w:rPr>
                <w:rFonts w:ascii="Trebuchet MS" w:hAnsi="Trebuchet MS" w:cs="Times New Roman"/>
                <w:szCs w:val="18"/>
              </w:rPr>
              <w:t>, w tym zarządzania finansami,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w różnej skali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z wykorzystaniem metod analitycznych, symulacyjnych i eksperymentalnych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75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_U07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umie formułować problemy projektowe, a także planować i ko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ntrolować realizację projektów </w:t>
            </w:r>
            <w:r w:rsidRPr="00B0221F">
              <w:rPr>
                <w:rFonts w:ascii="Trebuchet MS" w:hAnsi="Trebuchet MS" w:cs="Times New Roman"/>
                <w:szCs w:val="18"/>
              </w:rPr>
              <w:t>i programów oraz zarządzać portfelem projektów</w:t>
            </w:r>
            <w:r w:rsidR="00B96B2C">
              <w:rPr>
                <w:rFonts w:ascii="Trebuchet MS" w:hAnsi="Trebuchet MS" w:cs="Times New Roman"/>
                <w:szCs w:val="18"/>
              </w:rPr>
              <w:t>, w tym z wykorzystaniem nowych technologii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81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_U08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ocenić wpływ otoczenia na zjawiska i procesy zarządzania oraz przygotowywać i podejmować decyzje zarządcze, zwłaszcza strategiczne</w:t>
            </w:r>
            <w:r w:rsidR="00B96B2C">
              <w:rPr>
                <w:rFonts w:ascii="Trebuchet MS" w:hAnsi="Trebuchet MS" w:cs="Times New Roman"/>
                <w:szCs w:val="18"/>
              </w:rPr>
              <w:t>, uwzględniając nowe trendy w zarządzaniu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72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_U09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ma umiejętność zarządzania strategicznego oraz konstruktywnego uczestniczenia w organizacyjnych procesach podejmowania decyzji na wszystkich szczeblach zarządzania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64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_U10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dokonać holistycznej oceny sytuacji</w:t>
            </w:r>
            <w:r w:rsidR="00B96B2C">
              <w:rPr>
                <w:rFonts w:ascii="Trebuchet MS" w:hAnsi="Trebuchet MS" w:cs="Times New Roman"/>
                <w:szCs w:val="18"/>
              </w:rPr>
              <w:t xml:space="preserve"> (w tym oceny ekonomicznej)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oraz podejmować d</w:t>
            </w:r>
            <w:r w:rsidR="00B96B2C">
              <w:rPr>
                <w:rFonts w:ascii="Trebuchet MS" w:hAnsi="Trebuchet MS" w:cs="Times New Roman"/>
                <w:szCs w:val="18"/>
              </w:rPr>
              <w:t>ecyzje o charakterze taktycznym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i strategicznym</w:t>
            </w:r>
            <w:r w:rsidR="00B96B2C">
              <w:rPr>
                <w:rFonts w:ascii="Trebuchet MS" w:hAnsi="Trebuchet MS" w:cs="Times New Roman"/>
                <w:szCs w:val="18"/>
              </w:rPr>
              <w:t>, w tym z wykorzystaniem nowych technologii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0015CD">
        <w:trPr>
          <w:trHeight w:val="69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lastRenderedPageBreak/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_U11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posługuje się przynajmniej jednym językiem obcym w stopniu umożliwiającym swobodną komunikację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P7S_UK</w:t>
            </w:r>
          </w:p>
        </w:tc>
      </w:tr>
      <w:tr w:rsidR="00B0221F" w:rsidRPr="00B0221F" w:rsidTr="000015CD">
        <w:trPr>
          <w:trHeight w:val="525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B0221F" w:rsidRPr="00B0221F" w:rsidTr="000015CD">
        <w:trPr>
          <w:trHeight w:val="450"/>
        </w:trPr>
        <w:tc>
          <w:tcPr>
            <w:tcW w:w="9498" w:type="dxa"/>
            <w:gridSpan w:val="3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Absolwent jest gotów do:</w:t>
            </w:r>
          </w:p>
        </w:tc>
      </w:tr>
      <w:tr w:rsidR="00B0221F" w:rsidRPr="00B0221F" w:rsidTr="000015CD">
        <w:trPr>
          <w:trHeight w:val="81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stałego podnoszenia swoich kwalifikacji zawodowych i angażowania innych członków zespołu w proces uczenia się i samorozwoju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P7S_KR</w:t>
            </w:r>
          </w:p>
        </w:tc>
      </w:tr>
      <w:tr w:rsidR="00B0221F" w:rsidRPr="00B0221F" w:rsidTr="000015CD">
        <w:trPr>
          <w:trHeight w:val="72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_K02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aktywnego organizowania pracy własnej i pracy grupy, oraz włączania się aktywnie w działania grupowe i przyjmowania w niej określonych ról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P7S_KR</w:t>
            </w:r>
          </w:p>
        </w:tc>
      </w:tr>
      <w:tr w:rsidR="00B0221F" w:rsidRPr="00B0221F" w:rsidTr="000015CD">
        <w:trPr>
          <w:trHeight w:val="72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_K03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P7S_KK</w:t>
            </w:r>
          </w:p>
        </w:tc>
      </w:tr>
      <w:tr w:rsidR="00B0221F" w:rsidRPr="00B0221F" w:rsidTr="000015CD">
        <w:trPr>
          <w:trHeight w:val="63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_K04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stosowania zasad prawnych i etyki w czasie wykonywania swoich obowiązków zawodowych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P7S_KR</w:t>
            </w:r>
          </w:p>
        </w:tc>
      </w:tr>
      <w:tr w:rsidR="00B0221F" w:rsidRPr="00B0221F" w:rsidTr="000015CD">
        <w:trPr>
          <w:trHeight w:val="96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_K05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P7S_KK</w:t>
            </w:r>
          </w:p>
        </w:tc>
      </w:tr>
      <w:tr w:rsidR="00B0221F" w:rsidRPr="00B0221F" w:rsidTr="000015CD">
        <w:trPr>
          <w:trHeight w:val="66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_K06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planowania przyszłej kariery zawodowej z uwzględnieniem stałego doskonalenia zawodowego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P7S_KR</w:t>
            </w:r>
          </w:p>
        </w:tc>
      </w:tr>
      <w:tr w:rsidR="00B0221F" w:rsidRPr="00B0221F" w:rsidTr="000015CD">
        <w:trPr>
          <w:trHeight w:val="63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_K07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samodzielnego myślenia i działania w sposób przedsiębiorczy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P7S_KO</w:t>
            </w:r>
          </w:p>
        </w:tc>
      </w:tr>
    </w:tbl>
    <w:p w:rsidR="00B0221F" w:rsidRPr="00B0221F" w:rsidRDefault="00B0221F" w:rsidP="00B0221F">
      <w:pPr>
        <w:tabs>
          <w:tab w:val="left" w:pos="6521"/>
        </w:tabs>
        <w:spacing w:before="240" w:line="360" w:lineRule="auto"/>
        <w:jc w:val="center"/>
        <w:rPr>
          <w:rFonts w:ascii="Trebuchet MS" w:hAnsi="Trebuchet MS" w:cs="Times New Roman"/>
          <w:sz w:val="22"/>
        </w:rPr>
      </w:pPr>
    </w:p>
    <w:p w:rsidR="004A28BA" w:rsidRPr="002B52E1" w:rsidRDefault="004A28BA" w:rsidP="004A28BA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sectPr w:rsidR="004A28BA" w:rsidRPr="002B52E1" w:rsidSect="002B52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304" w:bottom="1418" w:left="2013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7F" w:rsidRDefault="0089257F" w:rsidP="00CA65D3">
      <w:pPr>
        <w:spacing w:line="240" w:lineRule="auto"/>
      </w:pPr>
      <w:r>
        <w:separator/>
      </w:r>
    </w:p>
  </w:endnote>
  <w:endnote w:type="continuationSeparator" w:id="0">
    <w:p w:rsidR="0089257F" w:rsidRDefault="0089257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1" w:rsidRDefault="002B52E1" w:rsidP="002B52E1">
    <w:pPr>
      <w:pStyle w:val="Stopka"/>
      <w:ind w:left="-1985" w:right="225"/>
    </w:pPr>
    <w:r>
      <w:rPr>
        <w:noProof/>
        <w:lang w:eastAsia="pl-PL"/>
      </w:rPr>
      <w:drawing>
        <wp:inline distT="0" distB="0" distL="0" distR="0" wp14:anchorId="3AF41CD0" wp14:editId="42022F4E">
          <wp:extent cx="7324090" cy="1562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34" cy="156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7F" w:rsidRDefault="0089257F" w:rsidP="00CA65D3">
      <w:pPr>
        <w:spacing w:line="240" w:lineRule="auto"/>
      </w:pPr>
      <w:r>
        <w:separator/>
      </w:r>
    </w:p>
  </w:footnote>
  <w:footnote w:type="continuationSeparator" w:id="0">
    <w:p w:rsidR="0089257F" w:rsidRDefault="0089257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F54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F54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.35pt;margin-top:-137.2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F54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2164"/>
    <w:multiLevelType w:val="hybridMultilevel"/>
    <w:tmpl w:val="5020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15CD"/>
    <w:rsid w:val="00022B81"/>
    <w:rsid w:val="00050D82"/>
    <w:rsid w:val="000948D8"/>
    <w:rsid w:val="00095FE3"/>
    <w:rsid w:val="000E5591"/>
    <w:rsid w:val="000F6B8D"/>
    <w:rsid w:val="00130D6F"/>
    <w:rsid w:val="00132B69"/>
    <w:rsid w:val="00140134"/>
    <w:rsid w:val="0017235D"/>
    <w:rsid w:val="001A03CE"/>
    <w:rsid w:val="001A2B96"/>
    <w:rsid w:val="00215782"/>
    <w:rsid w:val="002B52E1"/>
    <w:rsid w:val="002E5B26"/>
    <w:rsid w:val="002F462B"/>
    <w:rsid w:val="003122C7"/>
    <w:rsid w:val="003202B3"/>
    <w:rsid w:val="00374F0F"/>
    <w:rsid w:val="00396AF6"/>
    <w:rsid w:val="00397B5A"/>
    <w:rsid w:val="003B4073"/>
    <w:rsid w:val="003F54B9"/>
    <w:rsid w:val="00402157"/>
    <w:rsid w:val="0041403B"/>
    <w:rsid w:val="00464FD4"/>
    <w:rsid w:val="004A28BA"/>
    <w:rsid w:val="004E7CDC"/>
    <w:rsid w:val="004F1287"/>
    <w:rsid w:val="005462AC"/>
    <w:rsid w:val="00565250"/>
    <w:rsid w:val="00576A7D"/>
    <w:rsid w:val="00584FF5"/>
    <w:rsid w:val="005A5183"/>
    <w:rsid w:val="005E0258"/>
    <w:rsid w:val="00605AE2"/>
    <w:rsid w:val="00610EA0"/>
    <w:rsid w:val="00646042"/>
    <w:rsid w:val="006572D9"/>
    <w:rsid w:val="006820A5"/>
    <w:rsid w:val="007014F0"/>
    <w:rsid w:val="0073715C"/>
    <w:rsid w:val="00776FB2"/>
    <w:rsid w:val="007E577A"/>
    <w:rsid w:val="007F3967"/>
    <w:rsid w:val="00822212"/>
    <w:rsid w:val="00834975"/>
    <w:rsid w:val="00842D86"/>
    <w:rsid w:val="00872F4E"/>
    <w:rsid w:val="0089257F"/>
    <w:rsid w:val="008B4191"/>
    <w:rsid w:val="009007F5"/>
    <w:rsid w:val="00900972"/>
    <w:rsid w:val="00901264"/>
    <w:rsid w:val="0095084A"/>
    <w:rsid w:val="009C5E4D"/>
    <w:rsid w:val="009E7E8E"/>
    <w:rsid w:val="00A4046F"/>
    <w:rsid w:val="00A8194F"/>
    <w:rsid w:val="00AA52FA"/>
    <w:rsid w:val="00B0221F"/>
    <w:rsid w:val="00B64637"/>
    <w:rsid w:val="00B96B2C"/>
    <w:rsid w:val="00BD5631"/>
    <w:rsid w:val="00C820A8"/>
    <w:rsid w:val="00CA65D3"/>
    <w:rsid w:val="00CD6BA5"/>
    <w:rsid w:val="00D2642E"/>
    <w:rsid w:val="00D82701"/>
    <w:rsid w:val="00DA523A"/>
    <w:rsid w:val="00DA5992"/>
    <w:rsid w:val="00DF2572"/>
    <w:rsid w:val="00E038E7"/>
    <w:rsid w:val="00E25726"/>
    <w:rsid w:val="00E9624F"/>
    <w:rsid w:val="00EC45D7"/>
    <w:rsid w:val="00EE1CE7"/>
    <w:rsid w:val="00EE28E5"/>
    <w:rsid w:val="00F112C3"/>
    <w:rsid w:val="00F147A8"/>
    <w:rsid w:val="00F96BC4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357563"/>
  <w15:docId w15:val="{1615A0F4-FD45-44DB-B90E-CA20D8B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2B52E1"/>
    <w:rPr>
      <w:color w:val="808080"/>
    </w:rPr>
  </w:style>
  <w:style w:type="table" w:styleId="Tabela-Siatka">
    <w:name w:val="Table Grid"/>
    <w:basedOn w:val="Standardowy"/>
    <w:uiPriority w:val="59"/>
    <w:rsid w:val="00B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DF4B-53BA-4590-A3D1-5C66100F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4</cp:revision>
  <cp:lastPrinted>2017-10-27T06:31:00Z</cp:lastPrinted>
  <dcterms:created xsi:type="dcterms:W3CDTF">2019-03-28T13:46:00Z</dcterms:created>
  <dcterms:modified xsi:type="dcterms:W3CDTF">2019-03-29T09:41:00Z</dcterms:modified>
</cp:coreProperties>
</file>