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bookmarkStart w:id="0" w:name="_GoBack"/>
      <w:bookmarkEnd w:id="0"/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6201E0DC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Seminarium </w:t>
            </w:r>
            <w:r w:rsidR="00FB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magisterskie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1B122FF0" w:rsidR="00A35D86" w:rsidRPr="00A35D86" w:rsidRDefault="00B958CF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4AE77E86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40766B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drugiego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Marta Komorska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211B63A5" w:rsidR="00A35D86" w:rsidRPr="00A35D86" w:rsidRDefault="0001573D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1</w:t>
            </w:r>
            <w:r w:rsidR="003A329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0CB7EFC8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  <w:r w:rsidR="00F71AF9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  <w:r w:rsidR="0001573D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, IV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0C11CF5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9B5DB4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480C9DB9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>Celem zajęć jest przygotowanie studenta pod względem merytorycznym i metodologicznym  pisania pracy magisterskiej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500E857F" w14:textId="1A58C56F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>rzygotowanie do samodzielnego wyszukiwania literatury związanej z określonym</w:t>
            </w:r>
          </w:p>
          <w:p w14:paraId="2C4485EA" w14:textId="4CE0BE64" w:rsidR="004B534D" w:rsidRPr="00236A84" w:rsidRDefault="004B534D" w:rsidP="004B534D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tematem.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</w:tbl>
    <w:p w14:paraId="393C970D" w14:textId="5215FE7D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30D0E990" w14:textId="599CFF38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76F7F33D" w14:textId="213B5A95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7D0EBD7F" w14:textId="3988BA42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4D5E3909" w14:textId="32BEFDEA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641FC635" w14:textId="3203D50B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5810CF27" w14:textId="77777777" w:rsidR="0048457C" w:rsidRPr="00236A84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2BB11EE6" w14:textId="3F16D5B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3.2. Przedmiotowe efekty </w:t>
      </w:r>
      <w:r w:rsidR="009B5DB4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9B5DB4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405876A2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9B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2FA7ADB1" w:rsidR="00606641" w:rsidRPr="00606641" w:rsidRDefault="009B5DB4" w:rsidP="00606641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606641" w:rsidRDefault="004C7043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</w:t>
            </w:r>
            <w:r w:rsidR="00606641"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69D578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606641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60664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FB59F5" w14:paraId="7A8C2520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FB59F5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6917DD67" w:rsidR="00A13939" w:rsidRPr="00FB59F5" w:rsidRDefault="0048457C" w:rsidP="00606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Zna techniki i narzędzia prowadzenia prac badawczych, w tym w zakresie zarządzania, marketingu, rachunkowości i finansów oraz możliwości ich praktycznego wykonania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Pr="00FB59F5" w:rsidRDefault="00A13939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CFB7573" w14:textId="1A8011AA" w:rsidR="00A13939" w:rsidRPr="00FB59F5" w:rsidRDefault="00B958CF" w:rsidP="00A1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40766B" w:rsidRPr="00FB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_W0</w:t>
            </w:r>
            <w:r w:rsidR="0001573D" w:rsidRPr="00FB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454B835E" w14:textId="77777777" w:rsidR="00A13939" w:rsidRPr="00FB59F5" w:rsidRDefault="00A13939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6478935" w14:textId="51C91FFC" w:rsidR="00606641" w:rsidRPr="00FB59F5" w:rsidRDefault="00606641" w:rsidP="00A13939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D0E" w14:textId="3EBB7ADE" w:rsidR="00606641" w:rsidRPr="00FB59F5" w:rsidRDefault="00606641" w:rsidP="0001573D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77777777" w:rsidR="00606641" w:rsidRPr="00FB59F5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FB59F5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FB59F5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958CF" w:rsidRPr="00FB59F5" w14:paraId="02389ACD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E10" w14:textId="4825D5E3" w:rsidR="00B958CF" w:rsidRPr="00FB59F5" w:rsidRDefault="00FB59F5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8163" w14:textId="0C7DB8F9" w:rsidR="00B958CF" w:rsidRPr="00FB59F5" w:rsidRDefault="0048457C" w:rsidP="006066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Zna podstawowe pojęcia i zasady z zakresu ochrony własności przemysłowej i prawa autorskiego oraz konieczność zarządzania zasobami własności intelektualnej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87EF" w14:textId="3229F85D" w:rsidR="00B958CF" w:rsidRPr="00FB59F5" w:rsidRDefault="00B958CF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4E9" w14:textId="77777777" w:rsidR="00B958CF" w:rsidRPr="00FB59F5" w:rsidRDefault="00B958CF" w:rsidP="0001573D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DBA" w14:textId="77777777" w:rsidR="00B958CF" w:rsidRPr="00FB59F5" w:rsidRDefault="00B958CF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E71" w14:textId="34B57F98" w:rsidR="00B958CF" w:rsidRPr="00FB59F5" w:rsidRDefault="00FB59F5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5E5" w14:textId="31ECAEDB" w:rsidR="00B958CF" w:rsidRPr="00FB59F5" w:rsidRDefault="00FB59F5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FB59F5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B59F5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B59F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01573D" w:rsidRPr="00FB59F5" w14:paraId="465A3632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01573D" w:rsidRPr="00FB59F5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07746A51" w:rsidR="0001573D" w:rsidRPr="00FB59F5" w:rsidRDefault="0048457C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Potrafi prowadzić samodzielnie działalność badawczą i kierować nią.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748EF3AD" w:rsidR="0001573D" w:rsidRPr="00FB59F5" w:rsidRDefault="00B958CF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</w:t>
            </w:r>
            <w:r w:rsidR="0001573D"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_U</w:t>
            </w: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A51" w14:textId="77777777" w:rsidR="0001573D" w:rsidRPr="00FB59F5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77777777" w:rsidR="0001573D" w:rsidRPr="00FB59F5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01573D" w:rsidRPr="00FB59F5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01573D" w:rsidRPr="00FB59F5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4D484B06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003B" w14:textId="6D143B82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D982" w14:textId="2CEAA0EA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Potrafi docierać do źródeł wiedzy z zakresu dziedzin nauki i dyscyplin naukowych właściwych dla zarządzania, integrować i korzystać z nich, a także przyswajać fakty dotyczące zarządzania i finansów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36A8" w14:textId="4DA01803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A1E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9EDB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F800" w14:textId="0D886E61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391" w14:textId="0AC1796A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3174FE1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19E7" w14:textId="048BC864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A736" w14:textId="7E7D63D0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Umie logicznie myśleć, analizować i przeprowadzać syntezę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727E" w14:textId="7308C38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4E99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31E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014" w14:textId="45FF3BB5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25C" w14:textId="3B5B90E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6EA06339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6BC7" w14:textId="0ADEBF8F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7DDF" w14:textId="12771A1A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Potrafi krytycznie analizować, interpretować i oceniać zjawiska i procesy zarządzania, w tym zarządzania finansami, w różnej skali z wykorzystaniem metod analitycznych, symulacyjnych i eksperymentalnych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9FE9" w14:textId="2C5845E9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ADEC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0F60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AB25" w14:textId="6BA258A2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790A" w14:textId="42D2CD01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19BAF758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9CAE" w14:textId="023C5EB3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6A60" w14:textId="52017268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Umie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A0F6" w14:textId="076C8345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B85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DB6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B63" w14:textId="4E2F1C70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0DC" w14:textId="2C0F6619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8457C" w:rsidRPr="00FB59F5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48457C" w:rsidRPr="00FB59F5" w:rsidRDefault="0048457C" w:rsidP="00484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B59F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48457C" w:rsidRPr="00FB59F5" w:rsidRDefault="0048457C" w:rsidP="00484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48457C" w:rsidRPr="00FB59F5" w:rsidRDefault="0048457C" w:rsidP="00484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457C" w:rsidRPr="00FB59F5" w14:paraId="2D832B4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48457C" w:rsidRPr="00FB59F5" w:rsidRDefault="0048457C" w:rsidP="0048457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33913132" w:rsidR="0048457C" w:rsidRPr="00FB59F5" w:rsidRDefault="00FB59F5" w:rsidP="0048457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532E13F5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90" w14:textId="77777777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77777777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8457C" w:rsidRPr="00FB59F5" w14:paraId="2C6B862D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D77C" w14:textId="592BA4AB" w:rsidR="0048457C" w:rsidRPr="00FB59F5" w:rsidRDefault="0048457C" w:rsidP="0048457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75E1" w14:textId="712ADDC3" w:rsidR="0048457C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Konsekwentnego realizowania określonych celów własnych i organizacyjnych ze świadomością 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1DAA" w14:textId="375AE074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lastRenderedPageBreak/>
              <w:t>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F64C" w14:textId="77777777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9EE4" w14:textId="77777777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680" w14:textId="5780D84E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8823" w14:textId="04F71271" w:rsidR="0048457C" w:rsidRPr="00FB59F5" w:rsidRDefault="0048457C" w:rsidP="0048457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4B51DE15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E42A" w14:textId="4C918270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K3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1F43A" w14:textId="1C648318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2E2A" w14:textId="207014EF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39C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43EA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320" w14:textId="193B24ED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291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76888" w14:textId="3811FD2B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3D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06F11336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BB53" w14:textId="62836BB9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26A2" w14:textId="1984D458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F9A2" w14:textId="5563FD7E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7B17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06E3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AA9" w14:textId="0D0448CE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291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13814" w14:textId="252A2241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3D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B59F5" w:rsidRPr="00FB59F5" w14:paraId="44B97754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8E59" w14:textId="3746F46E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AB32" w14:textId="51AB2A71" w:rsidR="00FB59F5" w:rsidRPr="00FB59F5" w:rsidRDefault="00FB59F5" w:rsidP="00FB59F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Samodzielnego myślenia i działania w sposób przedsiębiorczy i kreatywny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8636" w14:textId="4D6FB8EB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B8C9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18A" w14:textId="7777777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CFA7" w14:textId="7869BCDB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291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81AD1" w14:textId="5C70E3F7" w:rsidR="00FB59F5" w:rsidRPr="00FB59F5" w:rsidRDefault="00FB59F5" w:rsidP="00FB59F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3D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1C213B29" w14:textId="77777777" w:rsidR="00606641" w:rsidRPr="00FB59F5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E74D4C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C11A39B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2251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4CC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2F7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C92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38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218D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80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B86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07E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2E47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BB" w14:textId="77777777" w:rsidR="00A35D86" w:rsidRPr="004D3C4B" w:rsidRDefault="00A35D86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A35D86" w:rsidRPr="00A35D86" w14:paraId="46688662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12D8C550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0838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26DBEE8E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25B7AF68" w:rsidR="00A35D86" w:rsidRPr="004D3C4B" w:rsidRDefault="0001573D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</w:t>
            </w:r>
            <w:r w:rsidR="00236A84">
              <w:rPr>
                <w:rFonts w:ascii="Times New Roman" w:eastAsia="Calibri" w:hAnsi="Times New Roman" w:cs="Times New Roman"/>
                <w:sz w:val="24"/>
                <w:lang w:eastAsia="zh-CN"/>
              </w:rPr>
              <w:t>2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E348BA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3B7322DF" w:rsidR="004B534D" w:rsidRPr="00FB59F5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Określenie problemu badawczego</w:t>
            </w:r>
            <w:r w:rsidR="004B534D"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pracy </w:t>
            </w:r>
            <w:r w:rsidR="00FB59F5">
              <w:rPr>
                <w:rFonts w:ascii="Times New Roman" w:eastAsia="Calibri" w:hAnsi="Times New Roman" w:cs="Times New Roman"/>
                <w:sz w:val="20"/>
                <w:szCs w:val="20"/>
              </w:rPr>
              <w:t>magisterskiej</w:t>
            </w:r>
            <w:r w:rsidR="004B534D" w:rsidRPr="004B5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EE4480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ECF1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01943EC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7777777" w:rsidR="004B534D" w:rsidRPr="00606641" w:rsidRDefault="004B534D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D0CC" w14:textId="77777777" w:rsidR="004B534D" w:rsidRPr="004B534D" w:rsidRDefault="004B534D" w:rsidP="004B534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  <w:p w14:paraId="20F70252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D7DC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E51E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93B3" w14:textId="5C4C7D1A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758B87F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83AD" w14:textId="5665FF3E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87B" w14:textId="05788AB9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Przygotowanie do realizacji badań terenowych. Wybór metodologii i próby badawczej.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5B3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4A6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F3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15A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5A7396FF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606641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FED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5722DDA0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  <w:r w:rsidR="00606641"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0582F427" w:rsidR="00606641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korygowanie błędów, udzielanie wskazówek.,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8B4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77777777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22CD2B08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60680BE1" w:rsidR="004B534D" w:rsidRDefault="00FB59F5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36AB586E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 xml:space="preserve">Przygotowywanie do zakończenia pracy i obrony pracy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5A8A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188D" w14:textId="77777777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0CF" w14:textId="2281CBCD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582897CD" w14:textId="1EDCAD4F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Systematyczna weryfikacja poszczególnych etapów w przygotowaniu pracy dyplomowej. Na każdym seminarium Student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 przedłożenie promotorowi co najmniej jednego rozdziału swojej pracy </w:t>
      </w:r>
      <w:r w:rsidR="00FB59F5">
        <w:rPr>
          <w:rFonts w:ascii="Times New Roman" w:eastAsia="Times New Roman" w:hAnsi="Times New Roman" w:cs="Times New Roman"/>
          <w:sz w:val="20"/>
          <w:szCs w:val="20"/>
          <w:lang w:eastAsia="zh-CN"/>
        </w:rPr>
        <w:t>magisterskiej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2431F403" w14:textId="77777777" w:rsidR="004C7043" w:rsidRDefault="004C7043" w:rsidP="004C7043">
      <w:pPr>
        <w:pStyle w:val="Podpunkty"/>
        <w:spacing w:after="60"/>
        <w:ind w:left="0"/>
        <w:rPr>
          <w:sz w:val="20"/>
        </w:rPr>
      </w:pPr>
    </w:p>
    <w:p w14:paraId="1B8533D1" w14:textId="6A9BB3F8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9B5DB4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22F38840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Efekt </w:t>
            </w:r>
            <w:r w:rsidR="009B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7B95C" w14:textId="77777777" w:rsidR="009B5DB4" w:rsidRPr="009B5DB4" w:rsidRDefault="009B5DB4" w:rsidP="009B5DB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14:paraId="4C5345ED" w14:textId="2D4EBCFD" w:rsidR="00A35D86" w:rsidRPr="00A35D86" w:rsidRDefault="009B5DB4" w:rsidP="009B5DB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59070915" w:rsidR="00A35D86" w:rsidRPr="009B5DB4" w:rsidRDefault="009B5DB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hAnsi="Times New Roman" w:cs="Times New Roman"/>
                <w:b/>
                <w:bCs/>
              </w:rPr>
              <w:t>Na ocenę 4 student zna</w:t>
            </w:r>
            <w:r w:rsidRPr="009B5DB4">
              <w:rPr>
                <w:rFonts w:ascii="Times New Roman" w:hAnsi="Times New Roman" w:cs="Times New Roman"/>
              </w:rPr>
              <w:t xml:space="preserve">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2AAD93F0" w:rsidR="00A35D86" w:rsidRPr="009B5DB4" w:rsidRDefault="009B5DB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hAnsi="Times New Roman" w:cs="Times New Roman"/>
                <w:b/>
                <w:bCs/>
              </w:rPr>
              <w:t xml:space="preserve">Na ocenę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B5DB4">
              <w:rPr>
                <w:rFonts w:ascii="Times New Roman" w:hAnsi="Times New Roman" w:cs="Times New Roman"/>
                <w:b/>
                <w:bCs/>
              </w:rPr>
              <w:t xml:space="preserve"> student zna</w:t>
            </w:r>
            <w:r w:rsidRPr="009B5DB4">
              <w:rPr>
                <w:rFonts w:ascii="Times New Roman" w:hAnsi="Times New Roman" w:cs="Times New Roman"/>
              </w:rPr>
              <w:t xml:space="preserve">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12F17C94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5544FB2D" w14:textId="60AA6AF3" w:rsidR="00FB59F5" w:rsidRPr="00243A97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06D57D66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>na techniki i narzędzia prowadzenia prac badawczych, w tym w zakresie zarządzania, marketingu, rachunkowości i finansów oraz możliwości ich praktycznego wykonania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 xml:space="preserve"> oraz zna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i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z zakresu ochrony własności przemysłowej i prawa autorskiego oraz konieczność zarządzania zasobami własności intelektualnej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5982B995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W stopniu dobrym </w:t>
            </w:r>
            <w:r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wykazuje się 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jomością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 techniki i narzędzia prowadzenia prac badawczych, w tym w zakresie zarządzania, marketingu, rachunkowości i finansów oraz możliwości ich praktycznego wykonania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 xml:space="preserve"> oraz zna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i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z zakresu ochrony własności przemysłowej i prawa autorskiego oraz konieczność zarządzania zasobami własności intelektualnej</w:t>
            </w:r>
            <w:r w:rsidR="000C1B81" w:rsidRPr="00CD7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6B1066F5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W stopniu bardzo dobrym </w:t>
            </w:r>
            <w:r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wykazuje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jomością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 techniki i narzędzia prowadzenia prac badawczych, w tym w zakresie zarządzania, marketingu, rachunkowości i finansów oraz możliwości ich praktycznego wykonania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 xml:space="preserve"> oraz zna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pojęcia i zasady z zakresu ochrony własności przemysłowej i prawa autorskiego oraz konieczność zarządzania zasobami własności intelektualnej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76DBD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  <w:p w14:paraId="662AF018" w14:textId="77777777" w:rsidR="00FB59F5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  <w:p w14:paraId="0DC13D29" w14:textId="77777777" w:rsidR="00FB59F5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  <w:p w14:paraId="2F6E02AB" w14:textId="1B93BCDD" w:rsidR="00FB59F5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U4</w:t>
            </w:r>
          </w:p>
          <w:p w14:paraId="365FE56C" w14:textId="1FF881AE" w:rsidR="00FB59F5" w:rsidRPr="00243A97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77C17D16" w:rsidR="00A35D86" w:rsidRPr="00CD7D08" w:rsidRDefault="00214999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 stopniu dostatecznym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prowadzić samodzielnie działalność badawczą i kierować 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docierać do źródeł wiedzy z zakresu dziedzin nauki i dyscyplin naukowych właściwych dla zarządzania, integrować i korzystać z nich, a także przyswajać fakty dotyczące zarządzania i finansów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logicznie myśleć, analizować i przeprowadzać syntezę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krytycznie analizować, interpretować i oceniać zjawiska i procesy zarządzania, w tym zarządzania finansami, w różnej skali z wykorzystaniem metod analitycznych, symulacyjnych i eksperymentalnych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formułować problemy projektowe, a także planować i kontrolować realizację projektów i programów oraz zarządzać portfelem projektów, w tym z wykorzystaniem nowych technologii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12BB1B48" w:rsidR="00A35D86" w:rsidRPr="00CD7D08" w:rsidRDefault="00214999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dobrym 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potrafi 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prowadzić samodzielnie działalność badawczą i kierować 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docierać do źródeł wiedzy z zakresu dziedzin nauki i dyscyplin naukowych właściwych dla zarządzania, integrować i korzystać z nich, a także przyswajać fakty dotyczące zarządzania i finansów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logicznie myśleć, analizować i przeprowadzać syntezę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krytycznie analizować, interpretować i oceniać zjawiska i procesy zarządzania, w tym zarządzania finansami, w różnej skali z wykorzystaniem metod analitycznych, symulacyjnych i eksperymentalnych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7BE9CE99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214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potrafi 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prowadzić samodzielnie działalność badawczą i kierować nią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otrafi docierać do źródeł wiedzy z zakresu dziedzin nauki i dyscyplin naukowych właściwych dla zarządzania, integrować i korzystać z nich, a także przyswajać fakty dotyczące zarządzania i finansów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mie logicznie myśleć, analizować i przeprowadzać syntezę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otrafi krytycznie analizować, interpretować i oceniać zjawiska i procesy zarządzania, w tym zarządzania finansami, w różnej skali z wykorzystaniem metod analitycznych, symulacyjnych i eksperymentalnych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mie formułować problemy projektowe, a także planować i kontrolować realizację projektów i programów oraz zarządzać portfelem projektów, w tym z wykorzystaniem nowych technologii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7CD0AD18" w14:textId="77777777" w:rsidR="000C1B81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  <w:p w14:paraId="0BD709EC" w14:textId="77777777" w:rsidR="00214999" w:rsidRDefault="00214999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  <w:p w14:paraId="427BD6AD" w14:textId="77777777" w:rsidR="00214999" w:rsidRDefault="00214999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K4</w:t>
            </w:r>
          </w:p>
          <w:p w14:paraId="386BDE18" w14:textId="00C0C94F" w:rsidR="00214999" w:rsidRPr="00243A97" w:rsidRDefault="00214999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K5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41D67606" w:rsidR="00CD7D08" w:rsidRPr="00CD7D08" w:rsidRDefault="007364F9" w:rsidP="002709C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dostatecznie</w:t>
            </w:r>
            <w:r w:rsidR="00CD7D08"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gotów do 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onsekwentnego realizowania określonych celów własnych i organizacyjnych ze świadomością odpowiedzialności za podejmowane decyzj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i,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tosowania zasad prawnych, przestrzegania i rozwijania 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 etyki w czasie wykonywania swoich obowiązków zawodowych oraz rozwijania dorobku zawodu i podtrzymywania jego etosu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dpowiedzialnego przygotowania się do swojej pracy oraz prezentowania aktywnej i twórczej postawy w formułowaniu własnych rozstrzygnięć problemu z uwzględnieniem wielokierunkowych skutków gospodarczych i społecznych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amodzielnego myślenia i działania w sposób przedsiębiorczy i kreatywny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671BE45D" w:rsidR="00CD7D08" w:rsidRPr="00CD7D08" w:rsidRDefault="00CD7D08" w:rsidP="002709C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 gotów</w:t>
            </w:r>
            <w:r w:rsidR="002709C0"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onsekwentnego realizowania określonych celów własnych i organizacyjnych ze świadomością odpowiedzialności za podejmowane decyzj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i,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tosowania zasad prawnych, przestrzegania i rozwijania 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 etyki w czasie wykonywania swoich obowiązków zawodowych oraz rozwijania dorobku zawodu i podtrzymywania jego etosu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dpowiedzialnego przygotowania się do swojej pracy oraz prezentowania aktywnej i twórczej postawy w formułowaniu własnych rozstrzygnięć problemu z uwzględnieniem wielokierunkowych skutków gospodarczych i społecznych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amodzielnego myślenia i działania w sposób przedsiębiorczy i kreatywny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05C97DF6" w:rsidR="00CD7D08" w:rsidRPr="00CD7D08" w:rsidRDefault="00CD7D08" w:rsidP="002709C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Jest w pełni gotów </w:t>
            </w:r>
            <w:r w:rsidR="002709C0"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onsekwentnego realizowania określonych celów własnych i organizacyjnych ze świadomością odpowiedzialności za podejmowane decyzj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i,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tosowania zasad prawnych, przestrzegania i rozwijania zasad etyki w czasie wykonywania swoich obowiązków zawodowych oraz rozwijania 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dorobku zawodu i podtrzymywania jego etosu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dpowiedzialnego przygotowania się do swojej pracy oraz prezentowania aktywnej i twórczej postawy w formułowaniu własnych rozstrzygnięć problemu z uwzględnieniem wielokierunkowych skutków gospodarczych i społecznych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amodzielnego myślenia i działania w sposób przedsiębiorczy i kreatywny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51E64599" w:rsidR="00532E88" w:rsidRPr="00CD7D0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  <w:r w:rsidR="00CD7D08"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14404C6C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1C08010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dyplomowa na studiach I i II stopnia z nauk społecznych, Oficyna Wydawnicza Impuls, Kraków 2010</w:t>
      </w:r>
    </w:p>
    <w:p w14:paraId="50FD9B76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licencjacka i magisterska z pedagogiki, psychologii i socjologii: poradnik dla studenta, Oficyna Wydawnicza Impuls, Kraków 2015</w:t>
      </w:r>
    </w:p>
    <w:p w14:paraId="2C41D9CF" w14:textId="77777777" w:rsidR="00CD7D08" w:rsidRPr="00CD7D08" w:rsidRDefault="00CD7D08" w:rsidP="00CD7D08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14:paraId="754D9FCE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b/>
          <w:caps/>
          <w:sz w:val="20"/>
          <w:szCs w:val="20"/>
          <w:lang w:eastAsia="zh-CN"/>
        </w:rPr>
        <w:t>U</w:t>
      </w:r>
      <w:r w:rsidRPr="00CD7D0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zupełniająca</w:t>
      </w:r>
    </w:p>
    <w:p w14:paraId="04F49C40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1AF90D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Szkutnik Z., Metodyka pisania pracy dyplomowej: skrypt dla studentów, Wydawnictwo Poznańskie, Poznań 2005</w:t>
      </w:r>
    </w:p>
    <w:p w14:paraId="20D12B3C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Łucki Z. Jak przygotować pracę dyplomową lub doktorską.</w:t>
      </w:r>
    </w:p>
    <w:p w14:paraId="13746987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Ch.Frankfort-Nachmias, D.Nachmias. Metody badawcze w naukach społecznych. Poznań 2001</w:t>
      </w:r>
    </w:p>
    <w:p w14:paraId="74011384" w14:textId="77777777" w:rsidR="00CD7D08" w:rsidRPr="007364F9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A08F233" w14:textId="77777777" w:rsidR="00CD7D08" w:rsidRPr="007364F9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71A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A35D86" w:rsidRPr="00A35D86" w14:paraId="225740EB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5E5A686B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100</w:t>
            </w:r>
          </w:p>
        </w:tc>
      </w:tr>
      <w:tr w:rsidR="00A35D86" w:rsidRPr="00A35D86" w14:paraId="4FDCBB1C" w14:textId="77777777" w:rsidTr="00F71A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914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4B4C18C0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A35D86" w:rsidRPr="00A35D86" w14:paraId="4297CC85" w14:textId="77777777" w:rsidTr="00F71A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7E2A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35D86" w:rsidRPr="00A35D86" w14:paraId="435E7FCF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6F54271D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</w:tr>
      <w:tr w:rsidR="00A35D86" w:rsidRPr="00A35D86" w14:paraId="0179EFC6" w14:textId="77777777" w:rsidTr="00F71A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3FB7CD05" w:rsidR="00A35D86" w:rsidRPr="00A35D86" w:rsidRDefault="00236A84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</w:tr>
      <w:tr w:rsidR="00A35D86" w:rsidRPr="00A35D86" w14:paraId="31580D86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6D7CAEB4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44BDBA2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5E927712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1EE2402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14D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76A284E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35CEE6F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48EA3B2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010F0C1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664D3A86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300</w:t>
            </w:r>
          </w:p>
        </w:tc>
      </w:tr>
      <w:tr w:rsidR="00A35D86" w:rsidRPr="00A35D86" w14:paraId="36544F22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20D2B896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30F21806" w:rsidR="00A35D86" w:rsidRPr="00A35D86" w:rsidRDefault="00FB59F5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15</w:t>
            </w:r>
            <w:r w:rsidR="007F5DB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7F5DB9">
              <w:rPr>
                <w:rFonts w:ascii="Calibri" w:hAnsi="Calibri"/>
              </w:rPr>
              <w:t>.2020 r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A1F956A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Marta Komorska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7E773E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555A5FB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1CD51D8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CC9A62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EF737F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322A" w14:textId="77777777" w:rsidR="009E23B6" w:rsidRDefault="009E23B6">
      <w:pPr>
        <w:spacing w:after="0" w:line="240" w:lineRule="auto"/>
      </w:pPr>
      <w:r>
        <w:separator/>
      </w:r>
    </w:p>
  </w:endnote>
  <w:endnote w:type="continuationSeparator" w:id="0">
    <w:p w14:paraId="79A48912" w14:textId="77777777" w:rsidR="009E23B6" w:rsidRDefault="009E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6060" w14:textId="77777777" w:rsidR="00922013" w:rsidRDefault="009E23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6E4A" w14:textId="77777777" w:rsidR="00922013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3D5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BeG1Vg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982E" w14:textId="77777777" w:rsidR="00922013" w:rsidRDefault="009E23B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2E2" w14:textId="77777777" w:rsidR="009256A4" w:rsidRDefault="009E23B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ADB" w14:textId="77777777" w:rsidR="009256A4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2786B709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38F4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ukAIAACY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nPSIYF49O6ifUDIGsKaoC3xs0GjBfKekx8Ytqf12YIZTIj8olJ3v8skw&#10;k7GbDKYqPFpSR8lo3rjxNThoI/YtIo/CVnCN0mxE0M0zC2TuJ9iMIYbTw+G7/eU8eD0/b+tfAA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F6hce6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13CE077" w14:textId="2786B709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38F4">
                      <w:rPr>
                        <w:rStyle w:val="Numerstrony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ABD" w14:textId="77777777" w:rsidR="009256A4" w:rsidRDefault="009E2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C34F" w14:textId="77777777" w:rsidR="009E23B6" w:rsidRDefault="009E23B6">
      <w:pPr>
        <w:spacing w:after="0" w:line="240" w:lineRule="auto"/>
      </w:pPr>
      <w:r>
        <w:separator/>
      </w:r>
    </w:p>
  </w:footnote>
  <w:footnote w:type="continuationSeparator" w:id="0">
    <w:p w14:paraId="574FD02E" w14:textId="77777777" w:rsidR="009E23B6" w:rsidRDefault="009E23B6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9CE0" w14:textId="77777777" w:rsidR="00922013" w:rsidRDefault="009E23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EF4F" w14:textId="77777777" w:rsidR="00922013" w:rsidRDefault="009E23B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9E23B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E6B" w14:textId="77777777" w:rsidR="009256A4" w:rsidRDefault="009E23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CB9" w14:textId="77777777" w:rsidR="009256A4" w:rsidRDefault="009E23B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9E23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6"/>
    <w:rsid w:val="0001573D"/>
    <w:rsid w:val="0008384C"/>
    <w:rsid w:val="000B15BD"/>
    <w:rsid w:val="000C1B81"/>
    <w:rsid w:val="000C5F7D"/>
    <w:rsid w:val="00100AAC"/>
    <w:rsid w:val="00214999"/>
    <w:rsid w:val="00236A84"/>
    <w:rsid w:val="00243A97"/>
    <w:rsid w:val="00253AF2"/>
    <w:rsid w:val="002676D7"/>
    <w:rsid w:val="002709C0"/>
    <w:rsid w:val="00284140"/>
    <w:rsid w:val="002F3021"/>
    <w:rsid w:val="003A329F"/>
    <w:rsid w:val="003C3BA7"/>
    <w:rsid w:val="0040766B"/>
    <w:rsid w:val="00410ED2"/>
    <w:rsid w:val="004431CC"/>
    <w:rsid w:val="0048457C"/>
    <w:rsid w:val="004B534D"/>
    <w:rsid w:val="004C7043"/>
    <w:rsid w:val="004D3C4B"/>
    <w:rsid w:val="00532E88"/>
    <w:rsid w:val="00606641"/>
    <w:rsid w:val="0065452A"/>
    <w:rsid w:val="006673F3"/>
    <w:rsid w:val="007364F9"/>
    <w:rsid w:val="00737726"/>
    <w:rsid w:val="007F5DB9"/>
    <w:rsid w:val="00842C62"/>
    <w:rsid w:val="009B5DB4"/>
    <w:rsid w:val="009E23B6"/>
    <w:rsid w:val="00A13939"/>
    <w:rsid w:val="00A14536"/>
    <w:rsid w:val="00A35D86"/>
    <w:rsid w:val="00A838F4"/>
    <w:rsid w:val="00AC1AEC"/>
    <w:rsid w:val="00B958CF"/>
    <w:rsid w:val="00BC0261"/>
    <w:rsid w:val="00CD7D08"/>
    <w:rsid w:val="00E15601"/>
    <w:rsid w:val="00E43962"/>
    <w:rsid w:val="00EB4224"/>
    <w:rsid w:val="00F71AF9"/>
    <w:rsid w:val="00FB59F5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chartTrackingRefBased/>
  <w15:docId w15:val="{87CE1A5E-5214-4524-9972-FB9372E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Apolonia Walczyna</cp:lastModifiedBy>
  <cp:revision>2</cp:revision>
  <dcterms:created xsi:type="dcterms:W3CDTF">2020-10-19T07:00:00Z</dcterms:created>
  <dcterms:modified xsi:type="dcterms:W3CDTF">2020-10-19T07:00:00Z</dcterms:modified>
</cp:coreProperties>
</file>