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3079970B" w:rsidR="00A35D86" w:rsidRPr="00A35D86" w:rsidRDefault="00A35D86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 xml:space="preserve">Metody badań jakościowych 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Socjologia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325B0D63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F71AF9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pierwszego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FCD6920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451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A9E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Wydział Nauk Społecznych i Humanistycznych</w:t>
            </w:r>
          </w:p>
        </w:tc>
      </w:tr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Marta Komorska</w:t>
            </w: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11B4A4C5" w:rsidR="00A35D86" w:rsidRPr="00A35D86" w:rsidRDefault="00F71AF9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M10. Badania socjologiczne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51F41C1A" w:rsidR="00A35D86" w:rsidRPr="00A35D86" w:rsidRDefault="00F71AF9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5A21D01D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</w:t>
            </w:r>
            <w:r w:rsidR="00F71AF9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77777777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kształcenia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E74D4C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E74D4C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A35D86" w14:paraId="0E925685" w14:textId="77777777" w:rsidTr="00E74D4C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77777777" w:rsidR="00A35D86" w:rsidRPr="00A35D86" w:rsidRDefault="00A35D86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Celem przedmiotu jest zaznajomienia studentów z rodzajami metod i technik badań jakościowych prowadzonych na gruncie socjologii.</w:t>
            </w:r>
          </w:p>
        </w:tc>
      </w:tr>
      <w:tr w:rsidR="00A35D86" w:rsidRPr="00A35D86" w14:paraId="77019B43" w14:textId="77777777" w:rsidTr="00E74D4C">
        <w:trPr>
          <w:trHeight w:val="397"/>
        </w:trPr>
        <w:tc>
          <w:tcPr>
            <w:tcW w:w="540" w:type="dxa"/>
            <w:vAlign w:val="center"/>
          </w:tcPr>
          <w:p w14:paraId="1F0DE49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73073823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Zapoznanie z warunkami sine qua non przy prowadzeniu tego typu badań.</w:t>
            </w:r>
          </w:p>
        </w:tc>
      </w:tr>
      <w:tr w:rsidR="00A35D86" w:rsidRPr="00A35D86" w14:paraId="7C613BB5" w14:textId="77777777" w:rsidTr="00E74D4C">
        <w:trPr>
          <w:trHeight w:val="397"/>
        </w:trPr>
        <w:tc>
          <w:tcPr>
            <w:tcW w:w="540" w:type="dxa"/>
            <w:vAlign w:val="center"/>
          </w:tcPr>
          <w:p w14:paraId="13AE3F9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1ECB67FE" w14:textId="77777777" w:rsidR="00A35D86" w:rsidRPr="00A35D86" w:rsidRDefault="00A35D86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Zaznajomienie z poziomem użyteczności badań jakościowych.</w:t>
            </w:r>
          </w:p>
        </w:tc>
      </w:tr>
    </w:tbl>
    <w:p w14:paraId="393C970D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647B90C8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736E384C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6672AE2C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5890C3D8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44B62AF5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1B9ACBA7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1C83868F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7CCDDAF6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0056065C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7F3E959D" w14:textId="77777777" w:rsidR="00606641" w:rsidRPr="00A35D86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1EFEAFF5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BB11EE6" w14:textId="7777777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kształcenia,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09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E348BA">
        <w:trPr>
          <w:gridAfter w:val="2"/>
          <w:wAfter w:w="1642" w:type="dxa"/>
          <w:cantSplit/>
          <w:trHeight w:val="55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02E6F3D7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606641" w:rsidRPr="00606641" w14:paraId="51E09438" w14:textId="77777777" w:rsidTr="00E348BA">
        <w:trPr>
          <w:gridAfter w:val="2"/>
          <w:wAfter w:w="1642" w:type="dxa"/>
          <w:cantSplit/>
          <w:trHeight w:val="55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E348BA">
        <w:trPr>
          <w:gridAfter w:val="2"/>
          <w:wAfter w:w="1642" w:type="dxa"/>
          <w:cantSplit/>
          <w:trHeight w:val="5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026838AD" w:rsidR="00606641" w:rsidRPr="00606641" w:rsidRDefault="004C7043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</w:t>
            </w:r>
            <w:r w:rsidR="00606641"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C4B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69D578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606641" w:rsidRPr="00606641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60664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606641" w:rsidRPr="00606641" w14:paraId="7A8C2520" w14:textId="77777777" w:rsidTr="00E348BA">
        <w:trPr>
          <w:gridAfter w:val="2"/>
          <w:wAfter w:w="1642" w:type="dxa"/>
          <w:trHeight w:val="3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59707661" w:rsidR="00A13939" w:rsidRPr="00A13939" w:rsidRDefault="00A13939" w:rsidP="006066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13939">
              <w:rPr>
                <w:rFonts w:ascii="Times New Roman" w:hAnsi="Times New Roman" w:cs="Times New Roman"/>
                <w:sz w:val="20"/>
                <w:szCs w:val="20"/>
              </w:rPr>
              <w:t>Zna metody i techniki jakościowe i ilościowe w badaniach socjologicznych (instytucji, opinii, rynku, gospodarki).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A13939" w:rsidRDefault="00A13939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7CFB7573" w14:textId="77777777" w:rsidR="00A13939" w:rsidRPr="00193C9E" w:rsidRDefault="00A13939" w:rsidP="00A1393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3C9E">
              <w:rPr>
                <w:rFonts w:ascii="Times New Roman" w:eastAsia="Calibri" w:hAnsi="Times New Roman" w:cs="Times New Roman"/>
                <w:sz w:val="18"/>
                <w:szCs w:val="18"/>
              </w:rPr>
              <w:t>K_W06</w:t>
            </w:r>
          </w:p>
          <w:p w14:paraId="454B835E" w14:textId="77777777" w:rsidR="00A13939" w:rsidRDefault="00A13939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6478935" w14:textId="51C91FFC" w:rsidR="00606641" w:rsidRPr="00606641" w:rsidRDefault="00606641" w:rsidP="00A13939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D0E" w14:textId="77777777" w:rsidR="00606641" w:rsidRPr="00606641" w:rsidRDefault="00606641" w:rsidP="00606641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405" w14:textId="77777777" w:rsidR="00606641" w:rsidRPr="00606641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77777777" w:rsidR="00606641" w:rsidRPr="00606641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606641" w:rsidRPr="00606641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A13939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39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A139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A139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606641" w:rsidRPr="00606641" w14:paraId="465A3632" w14:textId="77777777" w:rsidTr="00E348BA">
        <w:trPr>
          <w:gridAfter w:val="2"/>
          <w:wAfter w:w="1642" w:type="dxa"/>
          <w:trHeight w:val="3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5F087653" w:rsidR="00606641" w:rsidRPr="00A13939" w:rsidRDefault="00A13939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3939">
              <w:rPr>
                <w:rFonts w:ascii="Times New Roman" w:hAnsi="Times New Roman" w:cs="Times New Roman"/>
                <w:sz w:val="20"/>
                <w:szCs w:val="20"/>
              </w:rPr>
              <w:t>Potrafi projektować i realizować badania społeczne, w tym przygotowywać narzędzia pomiarowe, przeprowadzić analizę danych pochodzących z badań jakościowych i ilościowych, zaplanować i przeprowadzić rynkowy projekt badawczy w oparciu o jakościowe i ilościowe metody badań, przygotować raport z badań i prezentację wyników, analizować dane sondażowe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2B35794C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K_U0</w:t>
            </w:r>
            <w:r w:rsidR="00A1393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A51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CFB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606641" w:rsidRPr="00606641" w:rsidRDefault="00606641" w:rsidP="00606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606641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606641" w:rsidRPr="00606641" w:rsidRDefault="00606641" w:rsidP="00606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606641" w:rsidRPr="00606641" w:rsidRDefault="00606641" w:rsidP="00606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606641" w:rsidRPr="00606641" w14:paraId="2D832B4F" w14:textId="77777777" w:rsidTr="00E348BA">
        <w:trPr>
          <w:gridAfter w:val="2"/>
          <w:wAfter w:w="1642" w:type="dxa"/>
          <w:trHeight w:val="3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zorganizować pracę własną i podległych mu osób, w szczególności zdefiniować jej zasady: określić zadania, wskazać kolejność i czas ich wykonania, wybrać narzędzia, skontrolować jakość oraz terminowość ich realizacji.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Cambria" w:eastAsia="Calibri" w:hAnsi="Cambria" w:cs="Calibri"/>
                <w:color w:val="000000"/>
                <w:sz w:val="20"/>
                <w:szCs w:val="20"/>
                <w:lang w:eastAsia="zh-CN"/>
              </w:rPr>
              <w:t>K_K03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590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DA7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606641" w:rsidRPr="00606641" w:rsidRDefault="00606641" w:rsidP="00606641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1C213B2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1E755FB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2DA5FF7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EA06224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9E1EFFF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BC0D94A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05CA296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CD5F888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AC6169" w14:textId="7777777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A35D86" w:rsidRPr="00A35D86" w14:paraId="23CA81D2" w14:textId="77777777" w:rsidTr="00E74D4C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E3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F483B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Online</w:t>
            </w:r>
          </w:p>
          <w:p w14:paraId="2F42F7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0AF2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…W..</w:t>
            </w:r>
          </w:p>
          <w:p w14:paraId="61BC49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A35D86" w:rsidRPr="00A35D86" w:rsidRDefault="00A35D8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35D86" w:rsidRPr="00A35D86" w14:paraId="4C11A39B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32251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84CC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62F7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85C92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338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218D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180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B86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07E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E2E47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EB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A35D86" w:rsidRPr="00A35D86" w14:paraId="46688662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77777777" w:rsidR="00A35D86" w:rsidRPr="00A35D86" w:rsidRDefault="00532E88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531E4208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5B84EAB2" w:rsidR="00A35D86" w:rsidRPr="00A35D86" w:rsidRDefault="004C7043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DA4" w14:textId="152CA1AF" w:rsidR="00A35D86" w:rsidRPr="00A35D86" w:rsidRDefault="004C7043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A35D86"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0330F0B2" w:rsidR="00A35D86" w:rsidRPr="00A35D86" w:rsidRDefault="00F71AF9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2</w:t>
            </w:r>
          </w:p>
        </w:tc>
      </w:tr>
    </w:tbl>
    <w:p w14:paraId="32F8393D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77777777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t>RODZAJ ZAJĘĆ: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E348BA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000C63FD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A57A" w14:textId="77777777" w:rsidR="00606641" w:rsidRPr="00606641" w:rsidRDefault="00606641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Metody i techniki badań jakościowych - wprowadzenie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ECF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F8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E8D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758B87F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83A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687B" w14:textId="77777777" w:rsidR="00606641" w:rsidRPr="00606641" w:rsidRDefault="00606641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Sposoby określania  celu badawczego i problemów badawczych adekwatnych dla badań jakościowych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F5B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4A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5F3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15A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0B869124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77777777" w:rsidR="00606641" w:rsidRPr="00606641" w:rsidRDefault="00606641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Sposoby prowadzenia badań jakościowych  - organizacja badań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FE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D1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3E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F362BC5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77777777" w:rsidR="00606641" w:rsidRPr="00606641" w:rsidRDefault="00606641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Kodowanie uzyskanych danych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08B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EA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69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B31B37A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07A0" w14:textId="77777777" w:rsidR="00606641" w:rsidRPr="00606641" w:rsidRDefault="002676D7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3D8B" w14:textId="77777777" w:rsidR="00606641" w:rsidRPr="00A35D86" w:rsidRDefault="00606641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Analiza danych jakościowych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F51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FC9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53FD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00C8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A3C56DB" w14:textId="04922327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lastRenderedPageBreak/>
        <w:t xml:space="preserve">RODZAJ ZAJĘĆ: </w:t>
      </w:r>
      <w:r w:rsidR="004C7043">
        <w:rPr>
          <w:rFonts w:ascii="Times New Roman" w:eastAsia="Calibri" w:hAnsi="Times New Roman" w:cs="Times New Roman"/>
          <w:b/>
          <w:sz w:val="18"/>
          <w:lang w:eastAsia="zh-CN"/>
        </w:rPr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606641" w:rsidRPr="00606641" w14:paraId="767056E7" w14:textId="77777777" w:rsidTr="00E348B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DCDC37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F8D67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94F3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06CBF15D" w14:textId="77777777" w:rsidTr="00E348BA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2D407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4CF0F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77E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5543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0B810B93" w14:textId="77777777" w:rsidTr="00E348BA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1F2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E980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9968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16A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DA4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B405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33B6BEE7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CD6F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FCA8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Metoda ugruntowana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911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49C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9397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6CD17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66EA7501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6BB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8C51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Metoda wywiadu swobodnego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D48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BF8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483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2BD07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5ADF6983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A1CC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E14F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Metoda analizy dokumentów osobistych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512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A9D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ABA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C727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68099B59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A83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602E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Metoda analizy tekstów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BDE0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E2D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08E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3881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9293F48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84DD" w14:textId="77777777" w:rsidR="00606641" w:rsidRPr="00606641" w:rsidRDefault="002676D7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02D4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Metoda obserwacji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521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E6DF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C5A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EDDA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E6D862B" w14:textId="77777777" w:rsidR="00A35D86" w:rsidRPr="00A35D86" w:rsidRDefault="00A35D86" w:rsidP="00A35D86">
      <w:pPr>
        <w:suppressAutoHyphens/>
        <w:spacing w:before="40"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77777777" w:rsidR="004C7043" w:rsidRDefault="004C7043" w:rsidP="004C7043">
      <w:pPr>
        <w:pStyle w:val="Podpunkty"/>
        <w:spacing w:after="60"/>
        <w:ind w:left="0"/>
        <w:rPr>
          <w:b w:val="0"/>
        </w:rPr>
      </w:pPr>
      <w:r>
        <w:t>3.5. Metody weryfikacji efektów uczenia się</w:t>
      </w:r>
    </w:p>
    <w:p w14:paraId="2431F403" w14:textId="77777777" w:rsidR="004C7043" w:rsidRDefault="004C7043" w:rsidP="004C7043">
      <w:pPr>
        <w:pStyle w:val="Podpunkty"/>
        <w:spacing w:after="60"/>
        <w:ind w:left="0"/>
        <w:rPr>
          <w:sz w:val="20"/>
        </w:rPr>
      </w:pPr>
    </w:p>
    <w:p w14:paraId="2B6AE83D" w14:textId="3AFCB64F" w:rsidR="004C7043" w:rsidRDefault="004C7043" w:rsidP="004C7043">
      <w:pPr>
        <w:pStyle w:val="Podpunkty"/>
        <w:spacing w:after="60"/>
        <w:ind w:left="0"/>
        <w:rPr>
          <w:b w:val="0"/>
          <w:sz w:val="20"/>
        </w:rPr>
      </w:pPr>
      <w:r w:rsidRPr="003522A1">
        <w:rPr>
          <w:sz w:val="20"/>
        </w:rPr>
        <w:t>Wykład</w:t>
      </w:r>
      <w:r w:rsidRPr="003522A1">
        <w:rPr>
          <w:b w:val="0"/>
          <w:sz w:val="20"/>
        </w:rPr>
        <w:t>: obecność na zajęciach; egzamin</w:t>
      </w:r>
      <w:r>
        <w:rPr>
          <w:b w:val="0"/>
          <w:sz w:val="20"/>
        </w:rPr>
        <w:t xml:space="preserve">. </w:t>
      </w:r>
    </w:p>
    <w:p w14:paraId="3F5C3B23" w14:textId="77777777" w:rsidR="004C7043" w:rsidRPr="0042245D" w:rsidRDefault="004C7043" w:rsidP="004C7043">
      <w:pPr>
        <w:pStyle w:val="Podpunkty"/>
        <w:spacing w:after="60"/>
        <w:ind w:left="0"/>
        <w:rPr>
          <w:sz w:val="20"/>
        </w:rPr>
      </w:pPr>
      <w:r>
        <w:rPr>
          <w:sz w:val="20"/>
        </w:rPr>
        <w:t>Udział procentowy: na ocenę końcową składa się w 60% ocena z egzaminu; 40% ocena z projektu.</w:t>
      </w:r>
    </w:p>
    <w:p w14:paraId="5055726C" w14:textId="77777777" w:rsidR="004C7043" w:rsidRPr="003522A1" w:rsidRDefault="004C7043" w:rsidP="004C7043">
      <w:pPr>
        <w:pStyle w:val="Podpunkty"/>
        <w:spacing w:after="60"/>
        <w:ind w:left="0"/>
        <w:rPr>
          <w:b w:val="0"/>
          <w:sz w:val="20"/>
        </w:rPr>
      </w:pPr>
    </w:p>
    <w:p w14:paraId="791388B9" w14:textId="77777777" w:rsidR="004C7043" w:rsidRPr="003522A1" w:rsidRDefault="004C7043" w:rsidP="004C7043">
      <w:pPr>
        <w:pStyle w:val="Podpunkty"/>
        <w:spacing w:after="60"/>
        <w:ind w:left="0"/>
        <w:rPr>
          <w:sz w:val="20"/>
        </w:rPr>
      </w:pPr>
      <w:r>
        <w:rPr>
          <w:sz w:val="20"/>
        </w:rPr>
        <w:t>Projekt</w:t>
      </w:r>
      <w:r w:rsidRPr="003522A1">
        <w:rPr>
          <w:sz w:val="20"/>
        </w:rPr>
        <w:t>:</w:t>
      </w:r>
    </w:p>
    <w:p w14:paraId="7D712C32" w14:textId="77777777" w:rsidR="004C7043" w:rsidRDefault="004C7043" w:rsidP="004C7043">
      <w:pPr>
        <w:pStyle w:val="NormalnyWeb"/>
        <w:spacing w:before="0" w:beforeAutospacing="0" w:after="90" w:afterAutospacing="0"/>
        <w:rPr>
          <w:sz w:val="20"/>
          <w:szCs w:val="20"/>
        </w:rPr>
      </w:pPr>
      <w:r w:rsidRPr="003522A1">
        <w:rPr>
          <w:sz w:val="20"/>
          <w:szCs w:val="20"/>
        </w:rPr>
        <w:t xml:space="preserve">- aktywny udział w zajęciach </w:t>
      </w:r>
    </w:p>
    <w:p w14:paraId="79B97844" w14:textId="46AB76E3" w:rsidR="004C7043" w:rsidRPr="003522A1" w:rsidRDefault="004C7043" w:rsidP="004C7043">
      <w:pPr>
        <w:pStyle w:val="NormalnyWeb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t>- praca w zespołach nad przygotowaniem projektu badawczego</w:t>
      </w:r>
    </w:p>
    <w:p w14:paraId="5B47BD84" w14:textId="77777777" w:rsidR="004C7043" w:rsidRPr="0042245D" w:rsidRDefault="004C7043" w:rsidP="004C7043">
      <w:pPr>
        <w:pStyle w:val="Podpunkty"/>
        <w:spacing w:after="60"/>
        <w:ind w:left="0"/>
        <w:rPr>
          <w:sz w:val="20"/>
        </w:rPr>
      </w:pPr>
      <w:r>
        <w:rPr>
          <w:sz w:val="20"/>
        </w:rPr>
        <w:t>Udział procentowy: na ocenę końcową składa się ocena z projektu.</w:t>
      </w:r>
    </w:p>
    <w:p w14:paraId="6A3E51AF" w14:textId="77777777" w:rsidR="004C7043" w:rsidRDefault="004C7043" w:rsidP="004C7043">
      <w:pPr>
        <w:pStyle w:val="Podpunkty"/>
        <w:spacing w:after="60"/>
        <w:ind w:left="0"/>
        <w:rPr>
          <w:b w:val="0"/>
          <w:sz w:val="20"/>
        </w:rPr>
      </w:pPr>
    </w:p>
    <w:p w14:paraId="6DA985F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B8533D1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kształcenia</w:t>
      </w:r>
    </w:p>
    <w:p w14:paraId="60219FBB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E74D4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38C8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14:paraId="4C5345ED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potrafi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potrafi</w:t>
            </w:r>
          </w:p>
        </w:tc>
      </w:tr>
      <w:tr w:rsidR="00A35D86" w:rsidRPr="00532E88" w14:paraId="0E498AD6" w14:textId="77777777" w:rsidTr="00E74D4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9616B" w14:textId="77777777" w:rsidR="00A35D86" w:rsidRPr="00532E88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32E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01A20799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ma pogłębioną i uporządkowaną wiedzę w zakresie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t>metody i techniki jakościowe i ilościowe w badaniach socjologicznych (instytucji, opinii, rynku, gospodarki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182554CF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dobrym ma pogłębioną i uporządkowaną wiedzę w zakresie</w:t>
            </w:r>
            <w:r w:rsidR="00A1393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t>metody i techniki jakościowe i ilościowe w badaniach socjologicznych (instytucji, opinii, rynku, gospodarki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7C7112A8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 ma pogłębioną i uporządkowaną wiedzę w zakresie</w:t>
            </w:r>
            <w:r w:rsidR="00A1393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t>metody i techniki jakościowe i ilościowe w badaniach socjologicznych (instytucji, opinii, rynku, gospodarki</w:t>
            </w:r>
            <w:r w:rsidR="00A13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5D86" w:rsidRPr="00532E88" w14:paraId="3E936A90" w14:textId="77777777" w:rsidTr="00E74D4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FE56C" w14:textId="77777777" w:rsidR="00A35D86" w:rsidRPr="00532E88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32E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5E4712D2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dostatecznym potrafi</w:t>
            </w:r>
            <w:r w:rsidR="00A1393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t xml:space="preserve"> projektować i realizować badania społeczne, w tym przygotowywać narzędzia pomiarowe, przeprowadzić analizę danych pochodzących z badań jakościowych i ilościowych, zaplanować i przeprowadzić rynkowy projekt badawczy w oparciu o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jakościowe i ilościowe metody badań, przygotować raport z badań i prezentację wyników, analizować dane sondażowe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43F937ED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W stopniu</w:t>
            </w:r>
            <w:r w:rsidR="00A1393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dobrym </w:t>
            </w:r>
            <w:r w:rsidR="00A13939"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potrafi</w:t>
            </w:r>
            <w:r w:rsidR="00A1393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t xml:space="preserve"> projektować i realizować badania społeczne, w tym przygotowywać narzędzia pomiarowe, przeprowadzić analizę danych pochodzących z badań jakościowych i ilościowych, zaplanować i przeprowadzić rynkowy projekt badawczy w oparciu o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jakościowe i ilościowe metody badań, przygotować raport z badań i prezentację wyników, analizować dane sondażowe</w:t>
            </w: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201E6652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W stopniu bardzo dobrym</w:t>
            </w:r>
            <w:r w:rsidR="00A1393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13939"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potrafi</w:t>
            </w:r>
            <w:r w:rsidR="00A1393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t xml:space="preserve"> projektować i realizować badania społeczne, w tym przygotowywać narzędzia pomiarowe, przeprowadzić analizę danych pochodzących z badań jakościowych i ilościowych, zaplanować i przeprowadzić rynkowy projekt badawczy w oparciu o jakościowe i ilościowe </w:t>
            </w:r>
            <w:r w:rsidR="00A13939" w:rsidRPr="00A13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metody badań, przygotować raport z badań i prezentację wyników, analizować dane sondażowe</w:t>
            </w: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A35D86" w:rsidRPr="00532E88" w14:paraId="21084FB0" w14:textId="77777777" w:rsidTr="00E74D4C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BDE18" w14:textId="77777777" w:rsidR="00A35D86" w:rsidRPr="00532E88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32E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41903" w14:textId="77777777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dostatecznym jest ukierunkowany na realizację zadań, potrafi określić priorytety oraz identyfikować i rozstrzygać dylematy związane z realizacją określonego przez siebie lub innych zadania, w sposób umożliwiający osiąganie założonych celów, posiada umiejętności podejmowania decyzji.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77777777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dobrym jest ukierunkowany na realizację zadań, potrafi określić priorytety oraz identyfikować i rozstrzygać dylematy związane z realizacją określonego przez siebie lub innych zadania, w sposób umożliwiający osiąganie założonych celów, posiada umiejętności podejmowania decyzji.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77777777" w:rsidR="00A35D86" w:rsidRPr="00532E8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532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 jest ukierunkowany na realizację zadań, potrafi określić priorytety oraz identyfikować i rozstrzygać dylematy związane z realizacją określonego przez siebie lub innych zadania, w sposób umożliwiający osiąganie założonych celów, posiada umiejętności podejmowania decyzji.</w:t>
            </w:r>
          </w:p>
        </w:tc>
      </w:tr>
    </w:tbl>
    <w:p w14:paraId="56E5D09A" w14:textId="77777777" w:rsidR="00A35D86" w:rsidRPr="00532E88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77777777" w:rsidR="00532E88" w:rsidRPr="00532E88" w:rsidRDefault="00532E8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532E88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14:paraId="4A2A086A" w14:textId="77777777" w:rsidR="002676D7" w:rsidRPr="00532E88" w:rsidRDefault="002676D7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Barbour</w:t>
      </w:r>
      <w:proofErr w:type="spellEnd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R., Badania fokusowe. PWN 2010.</w:t>
      </w:r>
      <w:bookmarkStart w:id="0" w:name="_GoBack"/>
      <w:bookmarkEnd w:id="0"/>
    </w:p>
    <w:p w14:paraId="49919DC1" w14:textId="77777777" w:rsidR="002676D7" w:rsidRPr="00532E88" w:rsidRDefault="00EB4224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hyperlink r:id="rId13" w:tooltip="Denzin Norman K." w:history="1">
        <w:proofErr w:type="spellStart"/>
        <w:r w:rsidR="002676D7" w:rsidRPr="00532E88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Denzin</w:t>
        </w:r>
        <w:proofErr w:type="spellEnd"/>
        <w:r w:rsidR="002676D7" w:rsidRPr="00532E88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 Norman K.</w:t>
        </w:r>
      </w:hyperlink>
      <w:r w:rsidR="002676D7" w:rsidRPr="00532E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hyperlink r:id="rId14" w:tooltip="Lincoln Yvonna S." w:history="1">
        <w:r w:rsidR="002676D7" w:rsidRPr="00532E88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Lincoln </w:t>
        </w:r>
        <w:proofErr w:type="spellStart"/>
        <w:r w:rsidR="002676D7" w:rsidRPr="00532E88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Yvonna</w:t>
        </w:r>
        <w:proofErr w:type="spellEnd"/>
        <w:r w:rsidR="002676D7" w:rsidRPr="00532E88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 xml:space="preserve"> S.</w:t>
        </w:r>
      </w:hyperlink>
      <w:r w:rsidR="002676D7" w:rsidRPr="00532E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(red.) Metody badań jakościowych. PWN, 2009.</w:t>
      </w:r>
    </w:p>
    <w:p w14:paraId="725DC762" w14:textId="77777777" w:rsidR="002676D7" w:rsidRPr="00532E88" w:rsidRDefault="002676D7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Flick</w:t>
      </w:r>
      <w:proofErr w:type="spellEnd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U., Jakość w badaniach jakościowych. PWN 2010.</w:t>
      </w:r>
    </w:p>
    <w:p w14:paraId="12B6E561" w14:textId="77777777" w:rsidR="002676D7" w:rsidRPr="00532E88" w:rsidRDefault="002676D7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Flick</w:t>
      </w:r>
      <w:proofErr w:type="spellEnd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U., Projektowanie badania jakościowego. PWN 2010.</w:t>
      </w:r>
    </w:p>
    <w:p w14:paraId="0D8A6793" w14:textId="77777777" w:rsidR="002676D7" w:rsidRPr="00A35D86" w:rsidRDefault="002676D7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A35D8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Jemielniak</w:t>
      </w:r>
      <w:proofErr w:type="spellEnd"/>
      <w:r w:rsidRPr="00A35D8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D. (red.), Metody jakościowe, t.1 i t.2, PWN, Warszawa 2012</w:t>
      </w:r>
    </w:p>
    <w:p w14:paraId="11B421C3" w14:textId="77777777" w:rsidR="002676D7" w:rsidRPr="00532E88" w:rsidRDefault="002676D7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Jemielniak</w:t>
      </w:r>
      <w:proofErr w:type="spellEnd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D., Badania jakościowe PWN, 2018.</w:t>
      </w:r>
    </w:p>
    <w:p w14:paraId="467FE186" w14:textId="77777777" w:rsidR="002676D7" w:rsidRPr="00A35D86" w:rsidRDefault="002676D7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Kaczmarek M., Olejnik I., Springer A., Badania jakościowe – metody i zastosowania, </w:t>
      </w:r>
      <w:proofErr w:type="spellStart"/>
      <w:r w:rsidRPr="00A35D8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CeDeWu</w:t>
      </w:r>
      <w:proofErr w:type="spellEnd"/>
      <w:r w:rsidRPr="00A35D8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Warszawa 2013</w:t>
      </w:r>
    </w:p>
    <w:p w14:paraId="32FBA78C" w14:textId="77777777" w:rsidR="002676D7" w:rsidRPr="00532E88" w:rsidRDefault="002676D7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Kvale</w:t>
      </w:r>
      <w:proofErr w:type="spellEnd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S., Prowadzenie wywiadów. PWN 2010.</w:t>
      </w:r>
    </w:p>
    <w:p w14:paraId="7B5785D7" w14:textId="77777777" w:rsidR="002676D7" w:rsidRPr="00532E88" w:rsidRDefault="002676D7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Nachmias</w:t>
      </w:r>
      <w:proofErr w:type="spellEnd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Ch., </w:t>
      </w:r>
      <w:proofErr w:type="spellStart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Nachmias</w:t>
      </w:r>
      <w:proofErr w:type="spellEnd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D., Metody badawcze w naukach społecznych , Poznań 2001</w:t>
      </w:r>
    </w:p>
    <w:p w14:paraId="67B67D18" w14:textId="77777777" w:rsidR="002676D7" w:rsidRPr="00A35D86" w:rsidRDefault="002676D7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Podgórski R., Metodologia badań socjologicznych, kompendium wiedzy metodologicznej dla studentów, Bydgoszcz, Olsztyn 2007</w:t>
      </w:r>
    </w:p>
    <w:p w14:paraId="5EE9E273" w14:textId="77777777" w:rsidR="002676D7" w:rsidRPr="00532E88" w:rsidRDefault="002676D7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proofErr w:type="spellStart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Sołoma</w:t>
      </w:r>
      <w:proofErr w:type="spellEnd"/>
      <w:r w:rsidRPr="00532E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L., Metody i techniki badań socjologicznych: wybrane zagadnienia, Olsztyn 2002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35D86" w:rsidRPr="00A35D86" w14:paraId="3E90100C" w14:textId="77777777" w:rsidTr="00E74D4C">
        <w:trPr>
          <w:tblCellSpacing w:w="15" w:type="dxa"/>
        </w:trPr>
        <w:tc>
          <w:tcPr>
            <w:tcW w:w="0" w:type="auto"/>
            <w:hideMark/>
          </w:tcPr>
          <w:p w14:paraId="4DA142B9" w14:textId="77777777" w:rsidR="00A35D86" w:rsidRPr="00A35D86" w:rsidRDefault="00A35D86" w:rsidP="00A3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899118" w14:textId="77777777" w:rsidR="00A35D86" w:rsidRPr="00A35D86" w:rsidRDefault="00A35D86" w:rsidP="00A35D86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C47D64" w14:textId="77777777" w:rsidR="00A35D86" w:rsidRPr="00A35D86" w:rsidRDefault="00A35D86" w:rsidP="00A35D86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lang w:eastAsia="zh-CN"/>
        </w:rPr>
        <w:t>U</w:t>
      </w:r>
      <w:r w:rsidRPr="00A35D86">
        <w:rPr>
          <w:rFonts w:ascii="Times New Roman" w:eastAsia="Calibri" w:hAnsi="Times New Roman" w:cs="Times New Roman"/>
          <w:b/>
          <w:lang w:eastAsia="zh-CN"/>
        </w:rPr>
        <w:t>zupełniająca</w:t>
      </w:r>
    </w:p>
    <w:p w14:paraId="7602760F" w14:textId="77777777" w:rsidR="00532E88" w:rsidRPr="00532E88" w:rsidRDefault="00532E88" w:rsidP="00532E88">
      <w:pPr>
        <w:spacing w:after="9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32E88">
        <w:rPr>
          <w:rFonts w:ascii="Times New Roman" w:eastAsia="Calibri" w:hAnsi="Times New Roman" w:cs="Times New Roman"/>
          <w:sz w:val="20"/>
          <w:szCs w:val="20"/>
          <w:lang w:eastAsia="zh-CN"/>
        </w:rPr>
        <w:t>Sztabiński F., Ankieta pocztowa  i wywiad kwestionariuszowy, Warszawa 1997</w:t>
      </w:r>
    </w:p>
    <w:p w14:paraId="577816C2" w14:textId="77777777" w:rsidR="002676D7" w:rsidRDefault="00532E88" w:rsidP="002676D7">
      <w:pPr>
        <w:spacing w:after="9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32E88">
        <w:rPr>
          <w:rFonts w:ascii="Times New Roman" w:eastAsia="Calibri" w:hAnsi="Times New Roman" w:cs="Times New Roman"/>
          <w:sz w:val="20"/>
          <w:szCs w:val="20"/>
          <w:lang w:eastAsia="zh-CN"/>
        </w:rPr>
        <w:t>Lisek-Michalska B., Badania fokusowe, Łódź 201</w:t>
      </w:r>
      <w:r w:rsidR="002676D7">
        <w:rPr>
          <w:rFonts w:ascii="Times New Roman" w:eastAsia="Calibri" w:hAnsi="Times New Roman" w:cs="Times New Roman"/>
          <w:sz w:val="20"/>
          <w:szCs w:val="20"/>
          <w:lang w:eastAsia="zh-CN"/>
        </w:rPr>
        <w:t>0</w:t>
      </w:r>
    </w:p>
    <w:p w14:paraId="350DED50" w14:textId="77777777" w:rsidR="00A35D86" w:rsidRPr="00A35D86" w:rsidRDefault="00A35D86" w:rsidP="002676D7">
      <w:pPr>
        <w:spacing w:after="9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35D86">
        <w:rPr>
          <w:rFonts w:ascii="Times New Roman" w:eastAsia="Calibri" w:hAnsi="Times New Roman" w:cs="Times New Roman"/>
          <w:sz w:val="20"/>
          <w:szCs w:val="20"/>
          <w:lang w:eastAsia="zh-CN"/>
        </w:rPr>
        <w:t>Nowak S., Metodologia badań socjologicznych,: zagadnienia ogólne, Warszawa 1970</w:t>
      </w:r>
    </w:p>
    <w:p w14:paraId="7255F1EC" w14:textId="0BEAD85B" w:rsid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4B7AE4DD" w14:textId="44AAC8E7" w:rsidR="004C7043" w:rsidRDefault="004C7043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66EA1EDB" w14:textId="77777777" w:rsidR="004C7043" w:rsidRPr="00A35D86" w:rsidRDefault="004C7043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F71AF9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A35D86" w:rsidRPr="00A35D86" w14:paraId="225740EB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A3E8C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15</w:t>
            </w:r>
          </w:p>
        </w:tc>
      </w:tr>
      <w:tr w:rsidR="00A35D86" w:rsidRPr="00A35D86" w14:paraId="4FDCBB1C" w14:textId="77777777" w:rsidTr="00F71AF9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D1914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E9AF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A35D86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A35D86" w:rsidRPr="00A35D86" w14:paraId="4297CC85" w14:textId="77777777" w:rsidTr="00F71AF9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0786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7E2A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ECF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35D86" w:rsidRPr="00A35D86" w14:paraId="435E7FCF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4302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35D86" w:rsidRPr="00A35D86" w14:paraId="0179EFC6" w14:textId="77777777" w:rsidTr="00F71AF9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60108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174F7633" w:rsidR="00A35D86" w:rsidRPr="00A35D86" w:rsidRDefault="00F71AF9" w:rsidP="00A35D86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</w:tr>
      <w:tr w:rsidR="00A35D86" w:rsidRPr="00A35D86" w14:paraId="31580D86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49E6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3660F13A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F71A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35D86" w:rsidRPr="00A35D86" w14:paraId="44BDBA2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88FE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76BDC4CF" w:rsidR="00A35D86" w:rsidRPr="00A35D86" w:rsidRDefault="00F71AF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A35D86" w:rsidRPr="00A35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35D86" w:rsidRPr="00A35D86" w14:paraId="1EE2402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67AC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514D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067" w14:textId="492CBCCE" w:rsidR="00A35D86" w:rsidRPr="00A35D86" w:rsidRDefault="00F71AF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35D86" w:rsidRPr="00A35D86" w14:paraId="35CEE6F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CA52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418FA759" w:rsidR="00A35D86" w:rsidRPr="00A35D86" w:rsidRDefault="00F71AF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35D86" w:rsidRPr="00A35D86" w14:paraId="010F0C1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765D0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31F2850C" w:rsidR="00A35D86" w:rsidRPr="00A35D86" w:rsidRDefault="00F71AF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36544F22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63D0D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5787BA4A" w:rsidR="00A35D86" w:rsidRPr="00A35D86" w:rsidRDefault="00F71AF9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019A2B35" w:rsidR="00A35D86" w:rsidRPr="00A35D86" w:rsidRDefault="004C7043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12.11.2019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0A1F956A" w:rsidR="00A35D86" w:rsidRPr="00A35D86" w:rsidRDefault="004C7043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Marta Komorska</w:t>
            </w:r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7E773E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555A5FB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1CD51D8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CC9A62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EF737F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D2A37B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07A7A06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C04E5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089C2F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00A088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BF6DC3D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86C1A4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A54A" w14:textId="77777777" w:rsidR="00EB4224" w:rsidRDefault="00EB4224">
      <w:pPr>
        <w:spacing w:after="0" w:line="240" w:lineRule="auto"/>
      </w:pPr>
      <w:r>
        <w:separator/>
      </w:r>
    </w:p>
  </w:endnote>
  <w:endnote w:type="continuationSeparator" w:id="0">
    <w:p w14:paraId="347F1512" w14:textId="77777777" w:rsidR="00EB4224" w:rsidRDefault="00EB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6060" w14:textId="77777777" w:rsidR="00922013" w:rsidRDefault="00EB4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6E4A" w14:textId="77777777" w:rsidR="00922013" w:rsidRDefault="00A35D86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59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BeG1Vg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982E" w14:textId="77777777" w:rsidR="00922013" w:rsidRDefault="00EB422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62E2" w14:textId="77777777" w:rsidR="009256A4" w:rsidRDefault="00EB422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AADB" w14:textId="77777777" w:rsidR="009256A4" w:rsidRDefault="00A35D86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77777777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886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CR3Q0YCgIAAAYE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313CE077" w14:textId="77777777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5ABD" w14:textId="77777777" w:rsidR="009256A4" w:rsidRDefault="00EB4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48A4" w14:textId="77777777" w:rsidR="00EB4224" w:rsidRDefault="00EB4224">
      <w:pPr>
        <w:spacing w:after="0" w:line="240" w:lineRule="auto"/>
      </w:pPr>
      <w:r>
        <w:separator/>
      </w:r>
    </w:p>
  </w:footnote>
  <w:footnote w:type="continuationSeparator" w:id="0">
    <w:p w14:paraId="21E08B95" w14:textId="77777777" w:rsidR="00EB4224" w:rsidRDefault="00EB4224">
      <w:pPr>
        <w:spacing w:after="0" w:line="240" w:lineRule="auto"/>
      </w:pPr>
      <w:r>
        <w:continuationSeparator/>
      </w:r>
    </w:p>
  </w:footnote>
  <w:footnote w:id="1">
    <w:p w14:paraId="2742FDD7" w14:textId="77777777" w:rsidR="00606641" w:rsidRPr="00967AA0" w:rsidRDefault="00606641" w:rsidP="0060664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9CE0" w14:textId="77777777" w:rsidR="00922013" w:rsidRDefault="00EB4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EF4F" w14:textId="77777777" w:rsidR="00922013" w:rsidRDefault="00EB422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EB42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7E6B" w14:textId="77777777" w:rsidR="009256A4" w:rsidRDefault="00EB422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ACB9" w14:textId="77777777" w:rsidR="009256A4" w:rsidRDefault="00EB422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EB42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86"/>
    <w:rsid w:val="000C5F7D"/>
    <w:rsid w:val="002676D7"/>
    <w:rsid w:val="002F3021"/>
    <w:rsid w:val="00410ED2"/>
    <w:rsid w:val="004431CC"/>
    <w:rsid w:val="004C7043"/>
    <w:rsid w:val="00532E88"/>
    <w:rsid w:val="00606641"/>
    <w:rsid w:val="006673F3"/>
    <w:rsid w:val="00737726"/>
    <w:rsid w:val="00842C62"/>
    <w:rsid w:val="00A13939"/>
    <w:rsid w:val="00A35D86"/>
    <w:rsid w:val="00EB4224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A319"/>
  <w15:chartTrackingRefBased/>
  <w15:docId w15:val="{87CE1A5E-5214-4524-9972-FB9372E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siegarnia.pwn.pl/autor/Denzin-Norman-K.,a,74093776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ksiegarnia.pwn.pl/autor/Lincoln-Yvonna-S.,a,740937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Komorska</cp:lastModifiedBy>
  <cp:revision>4</cp:revision>
  <dcterms:created xsi:type="dcterms:W3CDTF">2019-11-12T07:05:00Z</dcterms:created>
  <dcterms:modified xsi:type="dcterms:W3CDTF">2019-11-12T07:54:00Z</dcterms:modified>
</cp:coreProperties>
</file>