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1CA" w:rsidRDefault="005021CA" w:rsidP="005021CA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7801"/>
      </w:tblGrid>
      <w:tr w:rsidR="005021CA" w:rsidTr="005021CA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  <w:jc w:val="center"/>
            </w:pPr>
            <w: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 w:rsidP="005021CA">
            <w:pPr>
              <w:pStyle w:val="Nagwek4"/>
              <w:snapToGrid w:val="0"/>
              <w:spacing w:before="40" w:after="40"/>
            </w:pPr>
            <w:r>
              <w:t>Zagrożenia bezpieczeństwa międzynarodowego</w:t>
            </w:r>
          </w:p>
        </w:tc>
      </w:tr>
    </w:tbl>
    <w:p w:rsidR="005021CA" w:rsidRDefault="005021CA" w:rsidP="005021CA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5821"/>
      </w:tblGrid>
      <w:tr w:rsidR="005021CA" w:rsidTr="005021C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Stosunki międzynarodowe</w:t>
            </w:r>
          </w:p>
        </w:tc>
      </w:tr>
      <w:tr w:rsidR="005021CA" w:rsidTr="005021C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</w:pPr>
            <w: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</w:pPr>
            <w:r>
              <w:t>Stacjonarne/Niestacjonarne</w:t>
            </w:r>
          </w:p>
        </w:tc>
      </w:tr>
      <w:tr w:rsidR="005021CA" w:rsidTr="005021C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</w:pPr>
            <w: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</w:pPr>
            <w:r>
              <w:t xml:space="preserve">Studia I stopnia </w:t>
            </w:r>
          </w:p>
        </w:tc>
      </w:tr>
      <w:tr w:rsidR="005021CA" w:rsidTr="005021C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</w:pPr>
            <w: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</w:pPr>
            <w:r>
              <w:t>Praktyczny</w:t>
            </w:r>
          </w:p>
        </w:tc>
      </w:tr>
      <w:tr w:rsidR="005021CA" w:rsidTr="005021C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</w:pPr>
            <w:r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</w:pPr>
            <w:r>
              <w:t>Wydział Nauk Społecznych i Humanistycznych</w:t>
            </w:r>
          </w:p>
        </w:tc>
      </w:tr>
      <w:tr w:rsidR="005021CA" w:rsidTr="005021C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</w:pPr>
            <w: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</w:pPr>
            <w:r>
              <w:t>Bezpieczeństwo międzynarodowe</w:t>
            </w:r>
          </w:p>
        </w:tc>
      </w:tr>
      <w:tr w:rsidR="005021CA" w:rsidTr="005021CA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</w:pPr>
            <w: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</w:pPr>
            <w:r>
              <w:t xml:space="preserve">Prof. Antoni </w:t>
            </w:r>
            <w:proofErr w:type="spellStart"/>
            <w:r>
              <w:t>Olak</w:t>
            </w:r>
            <w:proofErr w:type="spellEnd"/>
          </w:p>
        </w:tc>
      </w:tr>
    </w:tbl>
    <w:p w:rsidR="005021CA" w:rsidRDefault="005021CA" w:rsidP="005021CA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4741"/>
      </w:tblGrid>
      <w:tr w:rsidR="005021CA" w:rsidTr="005021C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</w:pPr>
            <w:r>
              <w:t>Przedmiot specjalnościowy</w:t>
            </w:r>
          </w:p>
        </w:tc>
      </w:tr>
      <w:tr w:rsidR="005021CA" w:rsidTr="005021C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</w:pPr>
            <w:r>
              <w:t xml:space="preserve">3  </w:t>
            </w:r>
          </w:p>
        </w:tc>
      </w:tr>
      <w:tr w:rsidR="005021CA" w:rsidTr="005021C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</w:pPr>
            <w:r>
              <w:t>Polski</w:t>
            </w:r>
          </w:p>
        </w:tc>
      </w:tr>
      <w:tr w:rsidR="005021CA" w:rsidTr="005021C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</w:pPr>
            <w:r>
              <w:t>IV</w:t>
            </w:r>
          </w:p>
        </w:tc>
      </w:tr>
      <w:tr w:rsidR="005021CA" w:rsidTr="005021CA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Pytania"/>
              <w:ind w:left="360" w:hanging="360"/>
            </w:pPr>
            <w: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Odpowiedzi"/>
              <w:snapToGrid w:val="0"/>
            </w:pPr>
            <w:r>
              <w:t>Wybór specjalności</w:t>
            </w:r>
          </w:p>
        </w:tc>
      </w:tr>
    </w:tbl>
    <w:p w:rsidR="005021CA" w:rsidRDefault="005021CA" w:rsidP="005021CA">
      <w:pPr>
        <w:pStyle w:val="Punktygwne"/>
        <w:numPr>
          <w:ilvl w:val="0"/>
          <w:numId w:val="1"/>
        </w:numPr>
      </w:pPr>
      <w:r>
        <w:t>Efekty kształcenia i sposób prowadzenia zajęć</w:t>
      </w:r>
    </w:p>
    <w:p w:rsidR="005021CA" w:rsidRDefault="005021CA" w:rsidP="005021CA">
      <w:pPr>
        <w:pStyle w:val="Punktygwne"/>
        <w:ind w:left="360"/>
      </w:pPr>
    </w:p>
    <w:p w:rsidR="005021CA" w:rsidRDefault="005021CA" w:rsidP="005021CA">
      <w:pPr>
        <w:pStyle w:val="Podpunkty"/>
        <w:numPr>
          <w:ilvl w:val="1"/>
          <w:numId w:val="1"/>
        </w:numPr>
        <w:rPr>
          <w:rFonts w:eastAsia="Verdana"/>
          <w:b w:val="0"/>
          <w:sz w:val="20"/>
          <w:szCs w:val="18"/>
        </w:rPr>
      </w:pPr>
      <w:r>
        <w:t xml:space="preserve"> Cele przedmiotu </w:t>
      </w:r>
    </w:p>
    <w:p w:rsidR="005021CA" w:rsidRDefault="005021CA" w:rsidP="005021CA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670"/>
      </w:tblGrid>
      <w:tr w:rsidR="005021CA" w:rsidTr="005021CA">
        <w:trPr>
          <w:cantSplit/>
          <w:trHeight w:val="23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:rsidR="005021CA" w:rsidRDefault="005021CA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5021CA" w:rsidRDefault="005021CA">
            <w:pPr>
              <w:pStyle w:val="Nagwkitablic"/>
            </w:pPr>
            <w:r>
              <w:t>Cele przedmiotu</w:t>
            </w:r>
          </w:p>
        </w:tc>
      </w:tr>
      <w:tr w:rsidR="005021CA" w:rsidTr="005021CA">
        <w:trPr>
          <w:cantSplit/>
          <w:trHeight w:val="2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021CA" w:rsidTr="005021C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Tekstpodstawowy"/>
              <w:tabs>
                <w:tab w:val="left" w:pos="-5814"/>
              </w:tabs>
              <w:jc w:val="center"/>
            </w:pPr>
            <w:r>
              <w:t>C1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Poznanie i analiza głównych zagrożeń bezpieczeństwa międzynarodowego</w:t>
            </w:r>
          </w:p>
        </w:tc>
      </w:tr>
      <w:tr w:rsidR="006E4D98" w:rsidTr="005021C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98" w:rsidRDefault="006E4D98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D98" w:rsidRDefault="006E4D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6E4D98">
              <w:rPr>
                <w:sz w:val="20"/>
                <w:szCs w:val="20"/>
              </w:rPr>
              <w:t>dobycie przez studenta wiedzy na temat wybranych dziedzin bezpieczeństwa państwa</w:t>
            </w:r>
            <w:r>
              <w:rPr>
                <w:sz w:val="20"/>
                <w:szCs w:val="20"/>
              </w:rPr>
              <w:t xml:space="preserve"> i bezpieczeństwa międzynarodowego</w:t>
            </w:r>
          </w:p>
        </w:tc>
      </w:tr>
      <w:tr w:rsidR="006E4D98" w:rsidTr="005021C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98" w:rsidRDefault="006E4D98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D98" w:rsidRPr="006E4D98" w:rsidRDefault="006E4D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umiejętności kategoryzacji</w:t>
            </w:r>
            <w:r w:rsidRPr="006E4D98">
              <w:rPr>
                <w:sz w:val="20"/>
                <w:szCs w:val="20"/>
              </w:rPr>
              <w:t xml:space="preserve"> współczesnych zagrożeń bezpieczeństwa</w:t>
            </w:r>
          </w:p>
        </w:tc>
      </w:tr>
      <w:tr w:rsidR="006E4D98" w:rsidTr="005021C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D98" w:rsidRDefault="006E4D98">
            <w:pPr>
              <w:pStyle w:val="Tekstpodstawowy"/>
              <w:tabs>
                <w:tab w:val="left" w:pos="-5814"/>
              </w:tabs>
              <w:jc w:val="center"/>
            </w:pPr>
            <w:r>
              <w:t>C4</w:t>
            </w:r>
          </w:p>
        </w:tc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4D98" w:rsidRDefault="006E4D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Kształtowanie umiejętności analizy problemów bezpieczeństwa w warunkach członkostwa w układach/blokach polityczno-militarnych  </w:t>
            </w:r>
          </w:p>
        </w:tc>
      </w:tr>
    </w:tbl>
    <w:p w:rsidR="005021CA" w:rsidRDefault="005021CA" w:rsidP="005021CA">
      <w:pPr>
        <w:pStyle w:val="Podpunkty"/>
        <w:rPr>
          <w:rFonts w:eastAsia="Verdana"/>
          <w:b w:val="0"/>
          <w:sz w:val="20"/>
          <w:szCs w:val="18"/>
        </w:rPr>
      </w:pPr>
    </w:p>
    <w:p w:rsidR="005021CA" w:rsidRDefault="005021CA" w:rsidP="005021CA">
      <w:pPr>
        <w:pStyle w:val="Podpunkty"/>
        <w:tabs>
          <w:tab w:val="left" w:pos="720"/>
        </w:tabs>
        <w:spacing w:before="240" w:after="60"/>
        <w:ind w:left="0"/>
      </w:pPr>
    </w:p>
    <w:p w:rsidR="005021CA" w:rsidRDefault="005021CA" w:rsidP="005021CA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Przedmiotowe efekty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odniesieniem do kierunkowych efektów kształcenia</w:t>
      </w:r>
    </w:p>
    <w:tbl>
      <w:tblPr>
        <w:tblW w:w="137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59"/>
        <w:gridCol w:w="1416"/>
        <w:gridCol w:w="851"/>
        <w:gridCol w:w="1133"/>
        <w:gridCol w:w="850"/>
        <w:gridCol w:w="1133"/>
        <w:gridCol w:w="2552"/>
        <w:gridCol w:w="1005"/>
        <w:gridCol w:w="1005"/>
      </w:tblGrid>
      <w:tr w:rsidR="005021CA" w:rsidTr="005021CA">
        <w:trPr>
          <w:gridAfter w:val="3"/>
          <w:wAfter w:w="4563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  <w:spacing w:before="20"/>
            </w:pPr>
            <w:r>
              <w:t>Odniesienie do kierunkowych efektów</w:t>
            </w:r>
          </w:p>
          <w:p w:rsidR="005021CA" w:rsidRDefault="005021CA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021CA" w:rsidRDefault="005021CA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5021CA" w:rsidTr="005021CA">
        <w:trPr>
          <w:gridAfter w:val="3"/>
          <w:wAfter w:w="4563" w:type="dxa"/>
          <w:cantSplit/>
          <w:trHeight w:val="360"/>
        </w:trPr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021CA" w:rsidRDefault="005021C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5021CA" w:rsidRDefault="005021CA">
            <w:pPr>
              <w:pStyle w:val="Nagwkitablic"/>
              <w:spacing w:before="20"/>
            </w:pPr>
            <w:r>
              <w:t>NST</w:t>
            </w:r>
          </w:p>
        </w:tc>
      </w:tr>
      <w:tr w:rsidR="005021CA" w:rsidTr="005021CA">
        <w:trPr>
          <w:gridAfter w:val="3"/>
          <w:wAfter w:w="4563" w:type="dxa"/>
          <w:cantSplit/>
          <w:trHeight w:val="360"/>
        </w:trPr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21CA" w:rsidRDefault="005021C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021CA" w:rsidRDefault="005021C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smallCap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small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14"/>
                <w:szCs w:val="14"/>
              </w:rPr>
            </w:pP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994EA3">
            <w:pPr>
              <w:spacing w:after="0" w:line="240" w:lineRule="auto"/>
              <w:rPr>
                <w:sz w:val="20"/>
                <w:szCs w:val="24"/>
              </w:rPr>
            </w:pPr>
            <w:r w:rsidRPr="00994EA3">
              <w:rPr>
                <w:sz w:val="20"/>
                <w:szCs w:val="24"/>
              </w:rPr>
              <w:t>Zna najważniejsze zagadnienia związane ze strategią bezpieczeństwa oraz ewolucję poglądów na temat bezpieczeństwa. Zna historyczną ewolucję środowiska bezpieczeństwa</w:t>
            </w:r>
            <w:r w:rsidR="001D3547">
              <w:rPr>
                <w:sz w:val="20"/>
                <w:szCs w:val="24"/>
              </w:rPr>
              <w:t>, ze szczególnym uwzględnieniem zagrożeń w zwalczenie których zaangażowała się Polska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994EA3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STM_W19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A" w:rsidRDefault="005021CA">
            <w:pPr>
              <w:spacing w:after="0" w:line="240" w:lineRule="auto"/>
              <w:rPr>
                <w:sz w:val="20"/>
                <w:szCs w:val="24"/>
              </w:rPr>
            </w:pPr>
          </w:p>
          <w:p w:rsidR="005021CA" w:rsidRDefault="005021CA" w:rsidP="00994EA3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Posiada podstawową znajomość pojęć występujących </w:t>
            </w:r>
            <w:r w:rsidR="00994EA3">
              <w:rPr>
                <w:sz w:val="20"/>
                <w:szCs w:val="24"/>
              </w:rPr>
              <w:t>z zakresu strat</w:t>
            </w:r>
            <w:r w:rsidR="001D3547">
              <w:rPr>
                <w:sz w:val="20"/>
                <w:szCs w:val="24"/>
              </w:rPr>
              <w:t>egii i polityki bezpieczeństwa, takie jak terroryzm, broń masowego rażenia itd.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</w:t>
            </w:r>
            <w:r w:rsidR="00994EA3">
              <w:rPr>
                <w:sz w:val="22"/>
                <w:szCs w:val="24"/>
              </w:rPr>
              <w:t>TM_W20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A" w:rsidRDefault="00994EA3" w:rsidP="00994EA3">
            <w:pPr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>Przestawia zasadnicze zagrożenia w bezpieczeństwie wybranych państw świata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</w:t>
            </w:r>
            <w:r w:rsidR="00994EA3">
              <w:rPr>
                <w:sz w:val="22"/>
                <w:szCs w:val="24"/>
              </w:rPr>
              <w:t>TM_W19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21CA" w:rsidRDefault="005021CA">
            <w:pPr>
              <w:pStyle w:val="centralniewrubryc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21CA" w:rsidRDefault="005021CA">
            <w:pPr>
              <w:pStyle w:val="centralniewrubryce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21CA" w:rsidRDefault="005021CA">
            <w:pPr>
              <w:pStyle w:val="centralniewrubryc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21CA" w:rsidRDefault="005021CA">
            <w:pPr>
              <w:pStyle w:val="centralniewrubryce"/>
            </w:pP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centralniewrubryce"/>
            </w:pPr>
            <w:r>
              <w:t>U1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994EA3" w:rsidP="00994EA3">
            <w:pPr>
              <w:pStyle w:val="wrubryce"/>
              <w:spacing w:before="0" w:after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021CA">
              <w:rPr>
                <w:szCs w:val="24"/>
              </w:rPr>
              <w:t>otrafi pozyskiwać i poddawać analizie dane niezbędne do rozwiązywania konkretnych przypadków w zakresie odnoszącym</w:t>
            </w:r>
            <w:r>
              <w:rPr>
                <w:szCs w:val="24"/>
              </w:rPr>
              <w:t xml:space="preserve"> się do funkcjonowania w ramach bezpieczeństwa międzynarodowego oraz ewolucji rodzajów współczesnych zagrożeń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</w:t>
            </w:r>
            <w:r w:rsidR="00994EA3">
              <w:rPr>
                <w:sz w:val="22"/>
                <w:szCs w:val="24"/>
              </w:rPr>
              <w:t>TM_U02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94EA3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A3" w:rsidRDefault="00994EA3">
            <w:pPr>
              <w:pStyle w:val="centralniewrubryce"/>
            </w:pPr>
            <w:r>
              <w:t>U2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3" w:rsidRDefault="00994EA3" w:rsidP="00994EA3">
            <w:pPr>
              <w:pStyle w:val="wrubryce"/>
              <w:spacing w:before="0" w:after="0"/>
              <w:rPr>
                <w:szCs w:val="24"/>
              </w:rPr>
            </w:pPr>
            <w:r>
              <w:rPr>
                <w:rStyle w:val="wrtext"/>
              </w:rPr>
              <w:t>potrafi poruszać się w znacznej ilości informacji podawanych przez strony internetowe i dokumenty urzędowe organów właściwych w zakresie bezpieczeństwa państwa, a także poddawać analizie uzyskane dane.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3" w:rsidRDefault="00994EA3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STM_U02 STM_U28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A3" w:rsidRDefault="00994EA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A3" w:rsidRDefault="00994EA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A3" w:rsidRDefault="00994EA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A3" w:rsidRDefault="00994EA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994EA3">
            <w:pPr>
              <w:pStyle w:val="centralniewrubryce"/>
            </w:pPr>
            <w:r>
              <w:t>U3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pStyle w:val="wrubryce"/>
              <w:spacing w:before="0" w:after="0"/>
              <w:rPr>
                <w:szCs w:val="24"/>
              </w:rPr>
            </w:pPr>
            <w:r>
              <w:rPr>
                <w:szCs w:val="24"/>
              </w:rPr>
              <w:t>Prawidłowo stosuje wykładnię najważniejszych zagadnień i regulacji z zakresu prawa UE i wybranych zagadnień regulacji krajowych</w:t>
            </w:r>
            <w:r w:rsidR="00994EA3">
              <w:rPr>
                <w:szCs w:val="24"/>
              </w:rPr>
              <w:t xml:space="preserve"> z zakresu 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994EA3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STM_U06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94EA3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4EA3" w:rsidRDefault="00994EA3">
            <w:pPr>
              <w:pStyle w:val="centralniewrubryce"/>
            </w:pPr>
            <w:r>
              <w:t>U4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3" w:rsidRDefault="003270AB">
            <w:pPr>
              <w:pStyle w:val="wrubryce"/>
              <w:spacing w:before="0" w:after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94EA3">
              <w:rPr>
                <w:szCs w:val="24"/>
              </w:rPr>
              <w:t>otrafi dokonać analizy głównych problemów polityki bezpieczeństwa wybranych państw ora</w:t>
            </w:r>
            <w:r>
              <w:rPr>
                <w:szCs w:val="24"/>
              </w:rPr>
              <w:t>z ocenić ich przebieg, a także skutki dla współczesnych zagrożeń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A3" w:rsidRDefault="003270AB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STM_U27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A3" w:rsidRDefault="00994EA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A3" w:rsidRDefault="00994EA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A3" w:rsidRDefault="00994EA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A3" w:rsidRDefault="00994EA3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21CA" w:rsidTr="005021CA">
        <w:trPr>
          <w:trHeight w:val="44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spacing w:after="0" w:line="240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kompetencji społecznych</w:t>
            </w:r>
            <w:r>
              <w:t xml:space="preserve"> potrafi</w:t>
            </w:r>
          </w:p>
        </w:tc>
        <w:tc>
          <w:tcPr>
            <w:tcW w:w="2553" w:type="dxa"/>
          </w:tcPr>
          <w:p w:rsidR="005021CA" w:rsidRDefault="005021CA">
            <w:pPr>
              <w:spacing w:after="0" w:line="240" w:lineRule="auto"/>
            </w:pPr>
          </w:p>
        </w:tc>
        <w:tc>
          <w:tcPr>
            <w:tcW w:w="1005" w:type="dxa"/>
          </w:tcPr>
          <w:p w:rsidR="005021CA" w:rsidRDefault="005021CA">
            <w:pPr>
              <w:spacing w:after="0" w:line="240" w:lineRule="auto"/>
            </w:pPr>
          </w:p>
        </w:tc>
        <w:tc>
          <w:tcPr>
            <w:tcW w:w="1005" w:type="dxa"/>
            <w:vAlign w:val="center"/>
            <w:hideMark/>
          </w:tcPr>
          <w:p w:rsidR="005021CA" w:rsidRDefault="005021CA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centralniewrubryce"/>
            </w:pPr>
            <w:r>
              <w:t>K1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Rozumie potrzebę podnoszenia swoich kwalifikacji zawodowych.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STM_K01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centralniewrubryce"/>
            </w:pPr>
            <w:r>
              <w:t>K2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Potrafi w sposób aktywny organizować pracę własną, włącza się aktywnie w działania społeczne przyjmując określone role. Potrafi konsekwentnie realizować określone cele własne jak i organizacji. Ma świadomość odpowiedzialności za podejmowane </w:t>
            </w:r>
            <w:r>
              <w:rPr>
                <w:sz w:val="20"/>
                <w:szCs w:val="24"/>
              </w:rPr>
              <w:lastRenderedPageBreak/>
              <w:t>decyzje.</w:t>
            </w:r>
            <w:r w:rsidR="008A1CDE">
              <w:rPr>
                <w:sz w:val="20"/>
                <w:szCs w:val="24"/>
              </w:rPr>
              <w:t xml:space="preserve"> W przypadku wystąpienia trudności potrafi zwrócić się do eksperta.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STM_K02</w:t>
            </w:r>
          </w:p>
          <w:p w:rsidR="008A1CDE" w:rsidRDefault="008A1CDE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STM_K04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021CA" w:rsidTr="005021CA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centralniewrubryce"/>
            </w:pPr>
            <w:r>
              <w:lastRenderedPageBreak/>
              <w:t>K3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pStyle w:val="wrubryce"/>
              <w:spacing w:before="0" w:after="0"/>
              <w:rPr>
                <w:szCs w:val="24"/>
              </w:rPr>
            </w:pPr>
            <w:r>
              <w:rPr>
                <w:szCs w:val="24"/>
              </w:rPr>
              <w:t>Rozumie zasady etyki wykonywania zawodu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8A1CDE">
            <w:pPr>
              <w:pStyle w:val="wrubryce"/>
              <w:spacing w:before="0"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STM_K01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021CA" w:rsidRDefault="005021CA" w:rsidP="005021CA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5021CA" w:rsidRDefault="005021CA" w:rsidP="005021CA">
      <w:pPr>
        <w:pStyle w:val="Podpunkty"/>
        <w:spacing w:before="120" w:after="80"/>
        <w:rPr>
          <w:sz w:val="20"/>
        </w:rPr>
      </w:pPr>
      <w:r>
        <w:t xml:space="preserve">3.3. Formy zajęć dydaktycznych i ich wymiar godzinowy </w:t>
      </w:r>
      <w:r>
        <w:rPr>
          <w:szCs w:val="22"/>
        </w:rPr>
        <w:t>- Studia stacjonarne (ST), Studia niestacjonarne (NST)</w:t>
      </w:r>
    </w:p>
    <w:p w:rsidR="005021CA" w:rsidRDefault="005021CA" w:rsidP="005021CA">
      <w:pPr>
        <w:pStyle w:val="Podpunkty"/>
        <w:spacing w:before="120" w:after="80"/>
        <w:rPr>
          <w:sz w:val="20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33"/>
        <w:gridCol w:w="908"/>
        <w:gridCol w:w="932"/>
        <w:gridCol w:w="920"/>
        <w:gridCol w:w="920"/>
        <w:gridCol w:w="769"/>
        <w:gridCol w:w="1275"/>
        <w:gridCol w:w="720"/>
        <w:gridCol w:w="838"/>
      </w:tblGrid>
      <w:tr w:rsidR="005021CA" w:rsidTr="005021CA">
        <w:trPr>
          <w:trHeight w:val="26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Seminarium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Lektorat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21CA" w:rsidRDefault="005021CA">
            <w:pPr>
              <w:pStyle w:val="Nagwkitablic"/>
            </w:pPr>
          </w:p>
          <w:p w:rsidR="005021CA" w:rsidRDefault="005021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 zajęcia prowadzone z wykorzystaniem metod i technik kształcenia na odległość w formie</w:t>
            </w:r>
          </w:p>
          <w:p w:rsidR="005021CA" w:rsidRDefault="005021CA">
            <w:pPr>
              <w:pStyle w:val="Nagwkitablic"/>
              <w:rPr>
                <w:b w:val="0"/>
                <w:sz w:val="16"/>
                <w:szCs w:val="16"/>
              </w:rPr>
            </w:pPr>
            <w:r>
              <w:rPr>
                <w:sz w:val="18"/>
                <w:szCs w:val="18"/>
              </w:rPr>
              <w:t>wykładu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Nagwkitablic"/>
            </w:pPr>
            <w: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5021CA" w:rsidTr="005021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1D354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0F4927">
            <w:pPr>
              <w:snapToGrid w:val="0"/>
              <w:jc w:val="center"/>
            </w:pPr>
            <w:r>
              <w:t>6</w:t>
            </w:r>
          </w:p>
        </w:tc>
      </w:tr>
      <w:tr w:rsidR="005021CA" w:rsidTr="005021C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1D354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1D354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0F4927">
            <w:pPr>
              <w:snapToGrid w:val="0"/>
              <w:jc w:val="center"/>
            </w:pPr>
            <w:r>
              <w:t>6</w:t>
            </w:r>
          </w:p>
        </w:tc>
      </w:tr>
    </w:tbl>
    <w:p w:rsidR="005021CA" w:rsidRDefault="005021CA" w:rsidP="005021CA">
      <w:pPr>
        <w:pStyle w:val="Podpunkty"/>
        <w:spacing w:before="120" w:after="80"/>
        <w:ind w:left="0"/>
      </w:pPr>
    </w:p>
    <w:p w:rsidR="005021CA" w:rsidRDefault="005021CA" w:rsidP="005021CA">
      <w:pPr>
        <w:pStyle w:val="Tekstpodstawowy"/>
        <w:tabs>
          <w:tab w:val="left" w:pos="-5814"/>
        </w:tabs>
      </w:pPr>
    </w:p>
    <w:p w:rsidR="005021CA" w:rsidRDefault="005021CA" w:rsidP="005021CA">
      <w:pPr>
        <w:pStyle w:val="Podpunkty"/>
      </w:pPr>
      <w:r>
        <w:t xml:space="preserve">3.4. Treści kształcenia </w:t>
      </w:r>
    </w:p>
    <w:p w:rsidR="005021CA" w:rsidRDefault="005021CA" w:rsidP="005021CA">
      <w:pPr>
        <w:pStyle w:val="rdtytu"/>
        <w:spacing w:before="420" w:after="60"/>
        <w:ind w:firstLine="0"/>
        <w:rPr>
          <w:sz w:val="18"/>
        </w:rPr>
      </w:pPr>
      <w:r>
        <w:rPr>
          <w:sz w:val="18"/>
        </w:rPr>
        <w:t>RODZAJ ZAJĘĆ</w:t>
      </w:r>
    </w:p>
    <w:p w:rsidR="005021CA" w:rsidRDefault="005021CA" w:rsidP="005021CA">
      <w:pPr>
        <w:pStyle w:val="rdtytu"/>
        <w:spacing w:before="420" w:after="60"/>
        <w:ind w:firstLine="0"/>
        <w:rPr>
          <w:sz w:val="18"/>
        </w:rPr>
      </w:pPr>
      <w:r>
        <w:rPr>
          <w:sz w:val="18"/>
        </w:rPr>
        <w:t xml:space="preserve">WYKŁAD: </w:t>
      </w:r>
    </w:p>
    <w:tbl>
      <w:tblPr>
        <w:tblW w:w="9840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82"/>
        <w:gridCol w:w="1133"/>
        <w:gridCol w:w="850"/>
        <w:gridCol w:w="991"/>
        <w:gridCol w:w="991"/>
      </w:tblGrid>
      <w:tr w:rsidR="005021CA" w:rsidTr="005021CA">
        <w:trPr>
          <w:cantSplit/>
          <w:trHeight w:val="19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line="240" w:lineRule="auto"/>
              <w:ind w:left="-57" w:right="-57" w:firstLine="0"/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line="240" w:lineRule="auto"/>
              <w:ind w:firstLine="0"/>
              <w:jc w:val="center"/>
            </w:pPr>
            <w: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</w:pPr>
            <w:r>
              <w:t>Sposób realizacji</w:t>
            </w:r>
          </w:p>
        </w:tc>
      </w:tr>
      <w:tr w:rsidR="005021CA" w:rsidTr="005021CA">
        <w:trPr>
          <w:cantSplit/>
          <w:trHeight w:val="23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</w:pPr>
            <w: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</w:pPr>
            <w:r>
              <w:t>NST</w:t>
            </w:r>
          </w:p>
        </w:tc>
      </w:tr>
      <w:tr w:rsidR="005021CA" w:rsidTr="005021CA">
        <w:trPr>
          <w:cantSplit/>
          <w:trHeight w:val="160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21CA" w:rsidRDefault="005021C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5021CA" w:rsidRDefault="005021C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OBOWIĄZKOWE ZAJĘCIA NA PLATFORMIE</w:t>
            </w:r>
          </w:p>
        </w:tc>
      </w:tr>
      <w:tr w:rsidR="005021CA" w:rsidTr="005021CA">
        <w:trPr>
          <w:trHeight w:val="5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>
              <w:rPr>
                <w:b w:val="0"/>
                <w:spacing w:val="-6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A" w:rsidRDefault="005021CA">
            <w:pPr>
              <w:spacing w:after="0" w:line="240" w:lineRule="auto"/>
              <w:jc w:val="both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  <w:szCs w:val="24"/>
              </w:rPr>
              <w:t>Współczesne międzynarodowe aspekty bezpieczeństwa (bezpieczeństwo ekologiczne, społeczne, militarne, informatyczne, energetyczne)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5021CA" w:rsidTr="005021CA">
        <w:trPr>
          <w:trHeight w:val="25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A" w:rsidRDefault="005021CA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Główne konflikty współczesnego świata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5021CA" w:rsidTr="005021CA">
        <w:trPr>
          <w:trHeight w:val="100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A" w:rsidRDefault="005021CA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Systematyka międzynarodowych instytucji bezpieczeństwa (instytucjonalizacja współpracy międzynarodowej w dziedzinie bezpieczeństwa i jej uwarunkowania, systemy zbiorowego bezpieczeństwa, Liga Narodów, ONZ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5021CA" w:rsidTr="005021CA">
        <w:trPr>
          <w:trHeight w:val="26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A" w:rsidRDefault="005021CA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Pojęcie i systematyzacja zagrożeń asymetrycznych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5021CA" w:rsidTr="005021CA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A" w:rsidRDefault="005021CA">
            <w:pPr>
              <w:pStyle w:val="wrubryce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Transnarodowa przestępczość zorganizowana: formy i przeciwdziałanie, zagrożenia związane z rozwojem współczesnych technologii, technologie dual </w:t>
            </w:r>
            <w:proofErr w:type="spellStart"/>
            <w:r>
              <w:rPr>
                <w:szCs w:val="24"/>
              </w:rPr>
              <w:t>use</w:t>
            </w:r>
            <w:proofErr w:type="spellEnd"/>
            <w:r>
              <w:rPr>
                <w:szCs w:val="24"/>
              </w:rPr>
              <w:t>, terroryzm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5021CA" w:rsidTr="005021CA">
        <w:trPr>
          <w:trHeight w:val="29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A" w:rsidRDefault="005021CA">
            <w:pPr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Słabość struktur państwowych, migracje, problemy demograficzne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5021CA" w:rsidTr="005021CA">
        <w:trPr>
          <w:trHeight w:val="26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A" w:rsidRDefault="005021CA">
            <w:pPr>
              <w:spacing w:after="0" w:line="240" w:lineRule="auto"/>
              <w:jc w:val="both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  <w:szCs w:val="24"/>
              </w:rPr>
              <w:t xml:space="preserve">Problemy zbrojeń i rozbrojenia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  <w:tr w:rsidR="005021CA" w:rsidTr="005021CA">
        <w:trPr>
          <w:trHeight w:val="41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A" w:rsidRDefault="005021CA">
            <w:pPr>
              <w:spacing w:after="0" w:line="240" w:lineRule="auto"/>
              <w:jc w:val="both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  <w:szCs w:val="24"/>
              </w:rPr>
              <w:t xml:space="preserve">Państwa BRICS i </w:t>
            </w:r>
            <w:proofErr w:type="spellStart"/>
            <w:r>
              <w:rPr>
                <w:spacing w:val="-6"/>
                <w:sz w:val="20"/>
                <w:szCs w:val="24"/>
              </w:rPr>
              <w:t>Next</w:t>
            </w:r>
            <w:proofErr w:type="spellEnd"/>
            <w:r>
              <w:rPr>
                <w:spacing w:val="-6"/>
                <w:sz w:val="20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4"/>
              </w:rPr>
              <w:t>eleven</w:t>
            </w:r>
            <w:proofErr w:type="spellEnd"/>
            <w:r>
              <w:rPr>
                <w:spacing w:val="-6"/>
                <w:sz w:val="20"/>
                <w:szCs w:val="24"/>
              </w:rPr>
              <w:t>, 16 Post China w polityce międzynarodowej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</w:tr>
    </w:tbl>
    <w:p w:rsidR="005021CA" w:rsidRDefault="005021CA" w:rsidP="005021CA">
      <w:pPr>
        <w:pStyle w:val="tekst"/>
      </w:pPr>
    </w:p>
    <w:p w:rsidR="005021CA" w:rsidRDefault="005021CA" w:rsidP="005021CA">
      <w:pPr>
        <w:pStyle w:val="tekst"/>
        <w:ind w:left="0"/>
        <w:rPr>
          <w:b/>
        </w:rPr>
      </w:pPr>
      <w:r>
        <w:br w:type="page"/>
      </w:r>
      <w:r>
        <w:rPr>
          <w:b/>
        </w:rPr>
        <w:lastRenderedPageBreak/>
        <w:t>PROJEKT</w:t>
      </w:r>
    </w:p>
    <w:p w:rsidR="005021CA" w:rsidRDefault="005021CA" w:rsidP="005021CA">
      <w:pPr>
        <w:pStyle w:val="tekst"/>
        <w:ind w:left="0"/>
      </w:pPr>
    </w:p>
    <w:tbl>
      <w:tblPr>
        <w:tblW w:w="9915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5563"/>
        <w:gridCol w:w="992"/>
        <w:gridCol w:w="993"/>
        <w:gridCol w:w="992"/>
        <w:gridCol w:w="1059"/>
      </w:tblGrid>
      <w:tr w:rsidR="005021CA" w:rsidTr="005021CA">
        <w:trPr>
          <w:cantSplit/>
          <w:trHeight w:val="192"/>
        </w:trPr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line="240" w:lineRule="auto"/>
              <w:ind w:left="-57" w:right="-57" w:firstLine="0"/>
              <w:jc w:val="center"/>
            </w:pPr>
            <w:r>
              <w:rPr>
                <w:sz w:val="18"/>
              </w:rPr>
              <w:t>Lp.</w:t>
            </w:r>
          </w:p>
        </w:tc>
        <w:tc>
          <w:tcPr>
            <w:tcW w:w="5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line="240" w:lineRule="auto"/>
              <w:ind w:firstLine="0"/>
              <w:jc w:val="center"/>
            </w:pPr>
            <w:r>
              <w:t>Treść zajęć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</w:pPr>
            <w:r>
              <w:t>Sposób realizacji</w:t>
            </w:r>
          </w:p>
        </w:tc>
      </w:tr>
      <w:tr w:rsidR="005021CA" w:rsidTr="005021CA">
        <w:trPr>
          <w:cantSplit/>
          <w:trHeight w:val="192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5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</w:pPr>
            <w:r>
              <w:t>ST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</w:pPr>
            <w:r>
              <w:t>NST</w:t>
            </w:r>
          </w:p>
        </w:tc>
      </w:tr>
      <w:tr w:rsidR="005021CA" w:rsidTr="005021CA">
        <w:trPr>
          <w:cantSplit/>
          <w:trHeight w:val="949"/>
        </w:trPr>
        <w:tc>
          <w:tcPr>
            <w:tcW w:w="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5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smallCap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  <w:p w:rsidR="005021CA" w:rsidRDefault="005021CA">
            <w:pPr>
              <w:pStyle w:val="rdtytu"/>
              <w:spacing w:before="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ZAJĘCIA NA UCZELNI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</w:tr>
      <w:tr w:rsidR="005021CA" w:rsidTr="005021CA">
        <w:trPr>
          <w:trHeight w:val="413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>
              <w:rPr>
                <w:b w:val="0"/>
                <w:spacing w:val="-6"/>
              </w:rP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rPr>
                <w:sz w:val="20"/>
              </w:rPr>
            </w:pPr>
            <w:r>
              <w:rPr>
                <w:sz w:val="20"/>
              </w:rPr>
              <w:t xml:space="preserve">Przykłady polskie i międzynarodowe: bezpieczeństwo ekologiczne, społeczne, militarne, informatyczne, energetyczne, finansowe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</w:tr>
      <w:tr w:rsidR="005021CA" w:rsidTr="005021CA">
        <w:trPr>
          <w:trHeight w:val="83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rPr>
                <w:sz w:val="20"/>
              </w:rPr>
            </w:pPr>
            <w:r>
              <w:rPr>
                <w:sz w:val="20"/>
              </w:rPr>
              <w:t>Współczesne migracje, a Unia Europejska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</w:tr>
      <w:tr w:rsidR="005021CA" w:rsidTr="005021CA">
        <w:trPr>
          <w:trHeight w:val="189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rPr>
                <w:sz w:val="20"/>
              </w:rPr>
            </w:pPr>
            <w:r>
              <w:rPr>
                <w:sz w:val="20"/>
              </w:rPr>
              <w:t>Przykłady zagrożeń asymetrycznych w Europie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</w:tr>
      <w:tr w:rsidR="005021CA" w:rsidTr="005021CA">
        <w:trPr>
          <w:trHeight w:val="139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rPr>
                <w:sz w:val="20"/>
              </w:rPr>
            </w:pPr>
            <w:r>
              <w:rPr>
                <w:sz w:val="20"/>
              </w:rPr>
              <w:t>Konflikt Rosja – Ukraina i perspektywy jego rozwiązania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</w:tr>
      <w:tr w:rsidR="005021CA" w:rsidTr="005021CA">
        <w:trPr>
          <w:trHeight w:val="394"/>
        </w:trPr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1CA" w:rsidRDefault="005021CA">
            <w:pPr>
              <w:rPr>
                <w:sz w:val="20"/>
              </w:rPr>
            </w:pPr>
            <w:r>
              <w:rPr>
                <w:sz w:val="20"/>
              </w:rPr>
              <w:t xml:space="preserve">Państwa BRICS i </w:t>
            </w:r>
            <w:proofErr w:type="spellStart"/>
            <w:r>
              <w:rPr>
                <w:sz w:val="20"/>
              </w:rPr>
              <w:t>Next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eleven</w:t>
            </w:r>
            <w:proofErr w:type="spellEnd"/>
            <w:r>
              <w:rPr>
                <w:sz w:val="20"/>
              </w:rPr>
              <w:t>, 16 Post China – ich wpływ na bezpieczeństwo międzynarodowe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1CA" w:rsidRDefault="005021CA">
            <w:pPr>
              <w:pStyle w:val="centralniewrubryce"/>
              <w:snapToGrid w:val="0"/>
              <w:spacing w:before="12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CA" w:rsidRDefault="005021CA">
            <w:pPr>
              <w:pStyle w:val="centralniewrubryce"/>
              <w:snapToGrid w:val="0"/>
              <w:spacing w:before="120"/>
              <w:jc w:val="left"/>
            </w:pPr>
          </w:p>
        </w:tc>
      </w:tr>
    </w:tbl>
    <w:p w:rsidR="005021CA" w:rsidRDefault="005021CA" w:rsidP="005021CA">
      <w:pPr>
        <w:pStyle w:val="tekst"/>
      </w:pPr>
    </w:p>
    <w:p w:rsidR="005021CA" w:rsidRDefault="005021CA" w:rsidP="005021CA">
      <w:pPr>
        <w:pStyle w:val="tekst"/>
      </w:pPr>
    </w:p>
    <w:p w:rsidR="005021CA" w:rsidRDefault="005021CA" w:rsidP="005021CA">
      <w:pPr>
        <w:pStyle w:val="tekst"/>
      </w:pPr>
    </w:p>
    <w:p w:rsidR="005021CA" w:rsidRDefault="005021CA" w:rsidP="006E4D98">
      <w:pPr>
        <w:pStyle w:val="Podpunkty"/>
        <w:spacing w:after="60"/>
        <w:ind w:left="357"/>
      </w:pPr>
      <w:r>
        <w:t xml:space="preserve">3.5. Metody weryfikacji efektów </w:t>
      </w:r>
    </w:p>
    <w:p w:rsidR="006E4D98" w:rsidRDefault="007D1711" w:rsidP="006E4D98">
      <w:pPr>
        <w:pStyle w:val="Podpunkty"/>
        <w:spacing w:after="60"/>
        <w:ind w:left="357"/>
      </w:pPr>
      <w:r>
        <w:t xml:space="preserve">Metody oceny efektów uczenia się: </w:t>
      </w:r>
      <w:r w:rsidR="001D3547">
        <w:t>dyskusja, złożona prezentacja multimedialna (wykonana przez studentów na zaliczenie), wykład problemowy, studium przypadku.</w:t>
      </w:r>
    </w:p>
    <w:p w:rsidR="001D3547" w:rsidRPr="001D3547" w:rsidRDefault="001D3547" w:rsidP="001D3547">
      <w:pPr>
        <w:pStyle w:val="Podpunkty"/>
        <w:spacing w:after="60"/>
        <w:ind w:left="357"/>
        <w:rPr>
          <w:b w:val="0"/>
        </w:rPr>
      </w:pPr>
      <w:r w:rsidRPr="001D3547">
        <w:rPr>
          <w:b w:val="0"/>
        </w:rPr>
        <w:t>Wykład zapoznaje studentów z tak istotnymi problemami jak terroryzm międzynarodowy, proliferacja broni masowego rażenia, zmiany w środowisku naturalnym i wojny oraz konﬂikty międzynarodowe. Ze szczególną uwagą omawiane są zagrożenia, w których zwalczanie zaangażowała się Polska. Student będzie przygotowany do zrozumienia i przedstawienia istoty współczesnych zagrożeń bezpieczeństwa, odnajdywania ich źródeł, analizowania i próby szukania rozwiązań.</w:t>
      </w:r>
    </w:p>
    <w:p w:rsidR="001D3547" w:rsidRDefault="001D3547" w:rsidP="001D3547">
      <w:pPr>
        <w:pStyle w:val="Podpunkty"/>
        <w:spacing w:after="60"/>
        <w:ind w:left="357"/>
        <w:rPr>
          <w:b w:val="0"/>
        </w:rPr>
      </w:pPr>
      <w:r w:rsidRPr="001D3547">
        <w:rPr>
          <w:b w:val="0"/>
        </w:rPr>
        <w:t>Forma zaliczenia wykładu – ustna: Na ocenę 3 - Odpowiedź zawierająca podstawową wiedzę; na ocenę 3.5 Odpowiedź poprawna z nieznacznymi błędami; na ocenę 4 Merytoryczna i poprawna odpowiedź na pytania; na ocenę 4.5 Pełna odpowiedź na pytanie z nieznacznymi błędami; na ocenę 5 Pełna odpowiedź problemowa na pytania.</w:t>
      </w:r>
    </w:p>
    <w:p w:rsidR="001D3547" w:rsidRDefault="001D3547" w:rsidP="001D3547">
      <w:pPr>
        <w:pStyle w:val="Podpunkty"/>
        <w:spacing w:after="60"/>
        <w:ind w:left="357"/>
        <w:rPr>
          <w:b w:val="0"/>
        </w:rPr>
      </w:pPr>
    </w:p>
    <w:p w:rsidR="001D3547" w:rsidRDefault="00BD50A9" w:rsidP="001D3547">
      <w:pPr>
        <w:pStyle w:val="Podpunkty"/>
        <w:spacing w:after="60"/>
        <w:ind w:left="357"/>
        <w:rPr>
          <w:b w:val="0"/>
        </w:rPr>
      </w:pPr>
      <w:r>
        <w:rPr>
          <w:b w:val="0"/>
        </w:rPr>
        <w:t>W ramach projektu studenci</w:t>
      </w:r>
      <w:r w:rsidR="0093350B">
        <w:rPr>
          <w:b w:val="0"/>
        </w:rPr>
        <w:t xml:space="preserve"> podzieleni na grupy </w:t>
      </w:r>
      <w:r>
        <w:rPr>
          <w:b w:val="0"/>
        </w:rPr>
        <w:t>wykona</w:t>
      </w:r>
      <w:r w:rsidR="001D3547">
        <w:rPr>
          <w:b w:val="0"/>
        </w:rPr>
        <w:t>ją złożoną prezentację multimedialną</w:t>
      </w:r>
      <w:r>
        <w:rPr>
          <w:b w:val="0"/>
        </w:rPr>
        <w:t xml:space="preserve"> dotyczącą wybranego państwa</w:t>
      </w:r>
      <w:r w:rsidR="001D3547">
        <w:rPr>
          <w:b w:val="0"/>
        </w:rPr>
        <w:t xml:space="preserve"> </w:t>
      </w:r>
      <w:r>
        <w:rPr>
          <w:b w:val="0"/>
        </w:rPr>
        <w:t>z następujących bloków tematycznych</w:t>
      </w:r>
      <w:r w:rsidR="001D3547">
        <w:rPr>
          <w:b w:val="0"/>
        </w:rPr>
        <w:t>:</w:t>
      </w:r>
    </w:p>
    <w:p w:rsidR="001D3547" w:rsidRPr="00BD50A9" w:rsidRDefault="001D3547" w:rsidP="001D3547">
      <w:pPr>
        <w:pStyle w:val="Podpunkty"/>
        <w:spacing w:after="60"/>
        <w:ind w:left="357"/>
        <w:rPr>
          <w:b w:val="0"/>
          <w:szCs w:val="22"/>
        </w:rPr>
      </w:pPr>
      <w:r w:rsidRPr="00BD50A9">
        <w:rPr>
          <w:b w:val="0"/>
          <w:szCs w:val="22"/>
        </w:rPr>
        <w:t>Zagrożenia naturalne i cywilizacyjne</w:t>
      </w:r>
    </w:p>
    <w:p w:rsidR="00BD50A9" w:rsidRPr="00BD50A9" w:rsidRDefault="00BD50A9" w:rsidP="001D3547">
      <w:pPr>
        <w:pStyle w:val="Podpunkty"/>
        <w:spacing w:after="60"/>
        <w:ind w:left="357"/>
        <w:rPr>
          <w:b w:val="0"/>
          <w:szCs w:val="22"/>
        </w:rPr>
      </w:pPr>
      <w:r w:rsidRPr="00BD50A9">
        <w:rPr>
          <w:b w:val="0"/>
          <w:szCs w:val="22"/>
        </w:rPr>
        <w:t>Współczesne migracje</w:t>
      </w:r>
    </w:p>
    <w:p w:rsidR="00BD50A9" w:rsidRPr="00BD50A9" w:rsidRDefault="00BD50A9" w:rsidP="001D3547">
      <w:pPr>
        <w:pStyle w:val="Podpunkty"/>
        <w:spacing w:after="60"/>
        <w:ind w:left="357"/>
        <w:rPr>
          <w:b w:val="0"/>
          <w:szCs w:val="22"/>
        </w:rPr>
      </w:pPr>
      <w:r w:rsidRPr="00BD50A9">
        <w:rPr>
          <w:b w:val="0"/>
          <w:szCs w:val="22"/>
        </w:rPr>
        <w:t>Zagrożenia asymetryczne</w:t>
      </w:r>
    </w:p>
    <w:p w:rsidR="00BD50A9" w:rsidRPr="00BD50A9" w:rsidRDefault="00BD50A9" w:rsidP="00BD50A9">
      <w:pPr>
        <w:pStyle w:val="Podpunkty"/>
        <w:spacing w:after="60"/>
        <w:ind w:left="357"/>
        <w:rPr>
          <w:b w:val="0"/>
          <w:szCs w:val="22"/>
        </w:rPr>
      </w:pPr>
      <w:r w:rsidRPr="00BD50A9">
        <w:rPr>
          <w:b w:val="0"/>
          <w:szCs w:val="22"/>
        </w:rPr>
        <w:t>Zagrożenia bezpieczeństwa ekologicznego;</w:t>
      </w:r>
    </w:p>
    <w:p w:rsidR="00BD50A9" w:rsidRPr="00BD50A9" w:rsidRDefault="00BD50A9" w:rsidP="00BD50A9">
      <w:pPr>
        <w:pStyle w:val="Podpunkty"/>
        <w:spacing w:after="60"/>
        <w:ind w:left="357"/>
        <w:rPr>
          <w:b w:val="0"/>
          <w:szCs w:val="22"/>
        </w:rPr>
      </w:pPr>
      <w:r w:rsidRPr="00BD50A9">
        <w:rPr>
          <w:b w:val="0"/>
          <w:szCs w:val="22"/>
        </w:rPr>
        <w:t xml:space="preserve">Zagrożenie bezpieczeństwa </w:t>
      </w:r>
      <w:proofErr w:type="spellStart"/>
      <w:r w:rsidRPr="00BD50A9">
        <w:rPr>
          <w:b w:val="0"/>
          <w:szCs w:val="22"/>
        </w:rPr>
        <w:t>militeralnego</w:t>
      </w:r>
      <w:proofErr w:type="spellEnd"/>
    </w:p>
    <w:p w:rsidR="00BD50A9" w:rsidRPr="00BD50A9" w:rsidRDefault="00BD50A9" w:rsidP="00BD50A9">
      <w:pPr>
        <w:pStyle w:val="Podpunkty"/>
        <w:spacing w:after="60"/>
        <w:ind w:left="357"/>
        <w:rPr>
          <w:b w:val="0"/>
          <w:szCs w:val="22"/>
        </w:rPr>
      </w:pPr>
      <w:r w:rsidRPr="00BD50A9">
        <w:rPr>
          <w:b w:val="0"/>
          <w:szCs w:val="22"/>
        </w:rPr>
        <w:t xml:space="preserve"> Zagrożenie bezpieczeństwa informatycznego np. Ukraina (wirus </w:t>
      </w:r>
      <w:proofErr w:type="spellStart"/>
      <w:r w:rsidRPr="00BD50A9">
        <w:rPr>
          <w:b w:val="0"/>
          <w:szCs w:val="22"/>
        </w:rPr>
        <w:t>Pietia</w:t>
      </w:r>
      <w:proofErr w:type="spellEnd"/>
      <w:r w:rsidRPr="00BD50A9">
        <w:rPr>
          <w:b w:val="0"/>
          <w:szCs w:val="22"/>
        </w:rPr>
        <w:t>)</w:t>
      </w:r>
    </w:p>
    <w:p w:rsidR="001D3547" w:rsidRPr="00BD50A9" w:rsidRDefault="0093350B" w:rsidP="001D3547">
      <w:pPr>
        <w:pStyle w:val="Podpunkty"/>
        <w:spacing w:after="60"/>
        <w:ind w:left="357"/>
        <w:rPr>
          <w:b w:val="0"/>
          <w:szCs w:val="22"/>
        </w:rPr>
      </w:pPr>
      <w:r>
        <w:rPr>
          <w:b w:val="0"/>
          <w:szCs w:val="22"/>
        </w:rPr>
        <w:t xml:space="preserve">Na ocenę końcową z projektu wpływ będzie miała również obecność na zajęciach. </w:t>
      </w:r>
    </w:p>
    <w:p w:rsidR="001D3547" w:rsidRPr="001D3547" w:rsidRDefault="001D3547" w:rsidP="001D3547">
      <w:pPr>
        <w:pStyle w:val="Podpunkty"/>
        <w:spacing w:after="60"/>
        <w:ind w:left="357"/>
        <w:rPr>
          <w:b w:val="0"/>
        </w:rPr>
      </w:pPr>
    </w:p>
    <w:p w:rsidR="001D3547" w:rsidRPr="001D3547" w:rsidRDefault="001D3547" w:rsidP="001D3547">
      <w:pPr>
        <w:pStyle w:val="Podpunkty"/>
        <w:spacing w:after="60"/>
        <w:ind w:left="357"/>
      </w:pPr>
    </w:p>
    <w:p w:rsidR="006E4D98" w:rsidRDefault="006E4D98" w:rsidP="006E4D98">
      <w:pPr>
        <w:pStyle w:val="Podpunkty"/>
        <w:spacing w:after="60"/>
        <w:ind w:left="357"/>
      </w:pPr>
    </w:p>
    <w:p w:rsidR="005021CA" w:rsidRDefault="005021CA" w:rsidP="005021CA">
      <w:pPr>
        <w:pStyle w:val="Podpunkty"/>
        <w:spacing w:after="80"/>
        <w:ind w:left="357"/>
      </w:pPr>
    </w:p>
    <w:p w:rsidR="005021CA" w:rsidRDefault="005021CA" w:rsidP="005021CA">
      <w:pPr>
        <w:pStyle w:val="Tekstpodstawowy"/>
        <w:tabs>
          <w:tab w:val="left" w:pos="-5814"/>
        </w:tabs>
        <w:ind w:left="540"/>
      </w:pPr>
    </w:p>
    <w:p w:rsidR="005021CA" w:rsidRDefault="005021CA" w:rsidP="005021CA">
      <w:pPr>
        <w:pStyle w:val="Podpunkty"/>
        <w:spacing w:before="120"/>
        <w:ind w:left="357" w:hanging="357"/>
      </w:pPr>
      <w:r>
        <w:t>3.7. Zalecana literatura</w:t>
      </w:r>
    </w:p>
    <w:p w:rsidR="005021CA" w:rsidRDefault="005021CA" w:rsidP="005021CA">
      <w:pPr>
        <w:widowControl w:val="0"/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Podstawowa </w:t>
      </w:r>
    </w:p>
    <w:p w:rsidR="005021CA" w:rsidRDefault="005021CA" w:rsidP="005021CA">
      <w:pPr>
        <w:numPr>
          <w:ilvl w:val="0"/>
          <w:numId w:val="3"/>
        </w:numPr>
        <w:spacing w:after="0" w:line="240" w:lineRule="auto"/>
        <w:contextualSpacing/>
        <w:rPr>
          <w:szCs w:val="24"/>
          <w:lang w:eastAsia="en-US"/>
        </w:rPr>
      </w:pPr>
      <w:r>
        <w:rPr>
          <w:szCs w:val="24"/>
          <w:lang w:eastAsia="en-US"/>
        </w:rPr>
        <w:t xml:space="preserve">G. Ciechanowski, J. Sielski, </w:t>
      </w:r>
      <w:r>
        <w:rPr>
          <w:i/>
          <w:szCs w:val="24"/>
          <w:lang w:eastAsia="en-US"/>
        </w:rPr>
        <w:t xml:space="preserve">Konflikty współczesnego świata, </w:t>
      </w:r>
      <w:r>
        <w:rPr>
          <w:szCs w:val="24"/>
          <w:lang w:eastAsia="en-US"/>
        </w:rPr>
        <w:t>Wyd. Adam Marszałek, Toruń 2006.</w:t>
      </w:r>
    </w:p>
    <w:p w:rsidR="005021CA" w:rsidRDefault="005021CA" w:rsidP="005021CA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K. Żukrowska (red.), </w:t>
      </w:r>
      <w:r>
        <w:rPr>
          <w:rFonts w:eastAsia="Times New Roman"/>
          <w:i/>
          <w:szCs w:val="24"/>
          <w:lang w:eastAsia="pl-PL"/>
        </w:rPr>
        <w:t xml:space="preserve">Bezpieczeństwo międzynarodowe, </w:t>
      </w:r>
      <w:r>
        <w:rPr>
          <w:rFonts w:eastAsia="Times New Roman"/>
          <w:szCs w:val="24"/>
          <w:lang w:eastAsia="pl-PL"/>
        </w:rPr>
        <w:t xml:space="preserve">Wyd. IUS </w:t>
      </w:r>
      <w:proofErr w:type="spellStart"/>
      <w:r>
        <w:rPr>
          <w:rFonts w:eastAsia="Times New Roman"/>
          <w:szCs w:val="24"/>
          <w:lang w:eastAsia="pl-PL"/>
        </w:rPr>
        <w:t>at</w:t>
      </w:r>
      <w:proofErr w:type="spellEnd"/>
      <w:r>
        <w:rPr>
          <w:rFonts w:eastAsia="Times New Roman"/>
          <w:szCs w:val="24"/>
          <w:lang w:eastAsia="pl-PL"/>
        </w:rPr>
        <w:t xml:space="preserve"> TAX, Warszawa 2011.</w:t>
      </w:r>
    </w:p>
    <w:p w:rsidR="005021CA" w:rsidRDefault="005021CA" w:rsidP="005021CA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240" w:lineRule="auto"/>
        <w:rPr>
          <w:rFonts w:eastAsia="Times New Roman"/>
          <w:szCs w:val="24"/>
          <w:lang w:eastAsia="pl-PL"/>
        </w:rPr>
      </w:pPr>
      <w:r>
        <w:t xml:space="preserve">J. </w:t>
      </w:r>
      <w:proofErr w:type="spellStart"/>
      <w:r>
        <w:t>Czaputowicz</w:t>
      </w:r>
      <w:proofErr w:type="spellEnd"/>
      <w:r>
        <w:t xml:space="preserve">, </w:t>
      </w:r>
      <w:r>
        <w:rPr>
          <w:i/>
        </w:rPr>
        <w:t>Bezpieczeństwo międzynarodowe: współczesne koncepcje</w:t>
      </w:r>
      <w:r>
        <w:t>, Wydawnictwo Naukowe PWN, Warszawa 2012.</w:t>
      </w:r>
    </w:p>
    <w:p w:rsidR="005021CA" w:rsidRPr="001D2DA6" w:rsidRDefault="005021CA" w:rsidP="005021CA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240" w:lineRule="auto"/>
        <w:rPr>
          <w:rFonts w:eastAsia="Times New Roman"/>
          <w:szCs w:val="24"/>
          <w:lang w:eastAsia="pl-PL"/>
        </w:rPr>
      </w:pPr>
      <w:r>
        <w:t xml:space="preserve">K. Żukrowska, M. </w:t>
      </w:r>
      <w:proofErr w:type="spellStart"/>
      <w:r>
        <w:t>Grązik</w:t>
      </w:r>
      <w:proofErr w:type="spellEnd"/>
      <w:r>
        <w:t xml:space="preserve"> (</w:t>
      </w:r>
      <w:bookmarkStart w:id="0" w:name="_GoBack"/>
      <w:bookmarkEnd w:id="0"/>
      <w:r>
        <w:t xml:space="preserve">red.), </w:t>
      </w:r>
      <w:r>
        <w:rPr>
          <w:i/>
        </w:rPr>
        <w:t>Bezpieczeństwo międzynarodowe: teoria i praktyka</w:t>
      </w:r>
      <w:r>
        <w:t>, Szkoła Główna Handlowa - Oficyna Wydawnicza, Warszawa 2006.</w:t>
      </w:r>
    </w:p>
    <w:p w:rsidR="001D2DA6" w:rsidRDefault="001D2DA6" w:rsidP="001D2DA6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 w:line="240" w:lineRule="auto"/>
        <w:rPr>
          <w:rFonts w:eastAsia="Times New Roman"/>
          <w:szCs w:val="24"/>
          <w:lang w:eastAsia="pl-PL"/>
        </w:rPr>
      </w:pPr>
      <w:r w:rsidRPr="001D2DA6">
        <w:rPr>
          <w:rFonts w:eastAsia="Times New Roman"/>
          <w:szCs w:val="24"/>
          <w:lang w:eastAsia="pl-PL"/>
        </w:rPr>
        <w:t xml:space="preserve">J. Łoś, W. </w:t>
      </w:r>
      <w:proofErr w:type="spellStart"/>
      <w:r w:rsidRPr="001D2DA6">
        <w:rPr>
          <w:rFonts w:eastAsia="Times New Roman"/>
          <w:szCs w:val="24"/>
          <w:lang w:eastAsia="pl-PL"/>
        </w:rPr>
        <w:t>Michowicz</w:t>
      </w:r>
      <w:proofErr w:type="spellEnd"/>
      <w:r w:rsidRPr="001D2DA6">
        <w:rPr>
          <w:rFonts w:eastAsia="Times New Roman"/>
          <w:szCs w:val="24"/>
          <w:lang w:eastAsia="pl-PL"/>
        </w:rPr>
        <w:t xml:space="preserve">, R. </w:t>
      </w:r>
      <w:proofErr w:type="spellStart"/>
      <w:r w:rsidRPr="001D2DA6">
        <w:rPr>
          <w:rFonts w:eastAsia="Times New Roman"/>
          <w:szCs w:val="24"/>
          <w:lang w:eastAsia="pl-PL"/>
        </w:rPr>
        <w:t>Symonides</w:t>
      </w:r>
      <w:proofErr w:type="spellEnd"/>
      <w:r w:rsidRPr="001D2DA6">
        <w:rPr>
          <w:rFonts w:eastAsia="Times New Roman"/>
          <w:szCs w:val="24"/>
          <w:lang w:eastAsia="pl-PL"/>
        </w:rPr>
        <w:t xml:space="preserve">. (red.)., </w:t>
      </w:r>
      <w:r w:rsidRPr="001D2DA6">
        <w:rPr>
          <w:rFonts w:eastAsia="Times New Roman"/>
          <w:i/>
          <w:szCs w:val="24"/>
          <w:lang w:eastAsia="pl-PL"/>
        </w:rPr>
        <w:t xml:space="preserve">United Nations </w:t>
      </w:r>
      <w:proofErr w:type="spellStart"/>
      <w:r w:rsidRPr="001D2DA6">
        <w:rPr>
          <w:rFonts w:eastAsia="Times New Roman"/>
          <w:i/>
          <w:szCs w:val="24"/>
          <w:lang w:eastAsia="pl-PL"/>
        </w:rPr>
        <w:t>Organisation</w:t>
      </w:r>
      <w:proofErr w:type="spellEnd"/>
      <w:r w:rsidRPr="001D2DA6">
        <w:rPr>
          <w:rFonts w:eastAsia="Times New Roman"/>
          <w:i/>
          <w:szCs w:val="24"/>
          <w:lang w:eastAsia="pl-PL"/>
        </w:rPr>
        <w:t xml:space="preserve"> and the International Security System</w:t>
      </w:r>
      <w:r w:rsidRPr="001D2DA6">
        <w:rPr>
          <w:rFonts w:eastAsia="Times New Roman"/>
          <w:szCs w:val="24"/>
          <w:lang w:eastAsia="pl-PL"/>
        </w:rPr>
        <w:t>, Wydawnictwo Uniwersytetu Łódzkiego 2010;</w:t>
      </w:r>
    </w:p>
    <w:p w:rsidR="005021CA" w:rsidRDefault="005021CA" w:rsidP="005021CA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780"/>
        <w:jc w:val="both"/>
        <w:rPr>
          <w:rFonts w:eastAsia="Times New Roman"/>
          <w:b/>
          <w:szCs w:val="24"/>
          <w:lang w:eastAsia="pl-PL"/>
        </w:rPr>
      </w:pPr>
    </w:p>
    <w:p w:rsidR="005021CA" w:rsidRDefault="005021CA" w:rsidP="005021CA">
      <w:pPr>
        <w:widowControl w:val="0"/>
        <w:tabs>
          <w:tab w:val="left" w:pos="708"/>
        </w:tabs>
        <w:suppressAutoHyphens/>
        <w:autoSpaceDN w:val="0"/>
        <w:spacing w:after="0" w:line="240" w:lineRule="auto"/>
        <w:ind w:left="780"/>
        <w:jc w:val="both"/>
        <w:rPr>
          <w:rFonts w:eastAsia="Times New Roman"/>
          <w:b/>
          <w:szCs w:val="24"/>
          <w:lang w:eastAsia="pl-PL"/>
        </w:rPr>
      </w:pPr>
    </w:p>
    <w:p w:rsidR="005021CA" w:rsidRDefault="005021CA" w:rsidP="005021CA">
      <w:pPr>
        <w:spacing w:after="0" w:line="240" w:lineRule="auto"/>
        <w:ind w:left="357"/>
        <w:rPr>
          <w:b/>
          <w:szCs w:val="24"/>
          <w:lang w:eastAsia="en-US"/>
        </w:rPr>
      </w:pPr>
      <w:r>
        <w:rPr>
          <w:b/>
          <w:caps/>
          <w:szCs w:val="24"/>
          <w:lang w:eastAsia="en-US"/>
        </w:rPr>
        <w:t>U</w:t>
      </w:r>
      <w:r>
        <w:rPr>
          <w:b/>
          <w:szCs w:val="24"/>
          <w:lang w:eastAsia="en-US"/>
        </w:rPr>
        <w:t>zupełniająca</w:t>
      </w:r>
    </w:p>
    <w:p w:rsidR="005021CA" w:rsidRDefault="005021CA" w:rsidP="005021CA">
      <w:pPr>
        <w:numPr>
          <w:ilvl w:val="0"/>
          <w:numId w:val="4"/>
        </w:numPr>
        <w:spacing w:after="0" w:line="240" w:lineRule="auto"/>
        <w:contextualSpacing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E. </w:t>
      </w:r>
      <w:proofErr w:type="spellStart"/>
      <w:r>
        <w:rPr>
          <w:szCs w:val="24"/>
          <w:lang w:eastAsia="en-US"/>
        </w:rPr>
        <w:t>Haliżak</w:t>
      </w:r>
      <w:proofErr w:type="spellEnd"/>
      <w:r>
        <w:rPr>
          <w:szCs w:val="24"/>
          <w:lang w:eastAsia="en-US"/>
        </w:rPr>
        <w:t xml:space="preserve">, R. Kuźniar red.), </w:t>
      </w:r>
      <w:r>
        <w:rPr>
          <w:i/>
          <w:szCs w:val="24"/>
          <w:lang w:eastAsia="en-US"/>
        </w:rPr>
        <w:t xml:space="preserve">Stosunki międzynarodowe. Geneza, struktura, dynamika, </w:t>
      </w:r>
      <w:r>
        <w:rPr>
          <w:szCs w:val="24"/>
          <w:lang w:eastAsia="en-US"/>
        </w:rPr>
        <w:t>Wyd. UW, Warszawa 2005.</w:t>
      </w:r>
    </w:p>
    <w:p w:rsidR="005021CA" w:rsidRPr="001D2DA6" w:rsidRDefault="005021CA" w:rsidP="005021CA">
      <w:pPr>
        <w:numPr>
          <w:ilvl w:val="0"/>
          <w:numId w:val="4"/>
        </w:numPr>
        <w:spacing w:after="0" w:line="240" w:lineRule="auto"/>
        <w:contextualSpacing/>
        <w:rPr>
          <w:szCs w:val="24"/>
          <w:lang w:eastAsia="en-US"/>
        </w:rPr>
      </w:pPr>
      <w:proofErr w:type="spellStart"/>
      <w:r>
        <w:t>Gizicki</w:t>
      </w:r>
      <w:proofErr w:type="spellEnd"/>
      <w:r>
        <w:t xml:space="preserve"> W., </w:t>
      </w:r>
      <w:r>
        <w:rPr>
          <w:i/>
        </w:rPr>
        <w:t>Polityczne uwarunkowania bezpieczeństwa europejskiego</w:t>
      </w:r>
      <w:r>
        <w:t>, Wydawnictwo Adam Marszałek, Toruń 2008.</w:t>
      </w:r>
    </w:p>
    <w:p w:rsidR="001D2DA6" w:rsidRDefault="001D2DA6" w:rsidP="001D2DA6">
      <w:pPr>
        <w:numPr>
          <w:ilvl w:val="0"/>
          <w:numId w:val="4"/>
        </w:numPr>
        <w:spacing w:after="0" w:line="240" w:lineRule="auto"/>
        <w:contextualSpacing/>
        <w:rPr>
          <w:szCs w:val="24"/>
          <w:lang w:eastAsia="en-US"/>
        </w:rPr>
      </w:pPr>
      <w:r w:rsidRPr="001D2DA6">
        <w:rPr>
          <w:szCs w:val="24"/>
          <w:lang w:eastAsia="en-US"/>
        </w:rPr>
        <w:t>Browning Christopher S</w:t>
      </w:r>
      <w:r>
        <w:rPr>
          <w:szCs w:val="24"/>
          <w:lang w:eastAsia="en-US"/>
        </w:rPr>
        <w:t xml:space="preserve">., </w:t>
      </w:r>
      <w:r w:rsidRPr="001D2DA6">
        <w:rPr>
          <w:i/>
          <w:szCs w:val="24"/>
          <w:lang w:eastAsia="en-US"/>
        </w:rPr>
        <w:t>International Security</w:t>
      </w:r>
      <w:r>
        <w:rPr>
          <w:szCs w:val="24"/>
          <w:lang w:eastAsia="en-US"/>
        </w:rPr>
        <w:t xml:space="preserve">, </w:t>
      </w:r>
      <w:r w:rsidRPr="001D2DA6">
        <w:rPr>
          <w:szCs w:val="24"/>
          <w:lang w:eastAsia="en-US"/>
        </w:rPr>
        <w:t>Oxford University Press</w:t>
      </w:r>
      <w:r>
        <w:rPr>
          <w:szCs w:val="24"/>
          <w:lang w:eastAsia="en-US"/>
        </w:rPr>
        <w:t>.</w:t>
      </w:r>
    </w:p>
    <w:p w:rsidR="005021CA" w:rsidRPr="001D2DA6" w:rsidRDefault="001D2DA6" w:rsidP="001D2DA6">
      <w:pPr>
        <w:numPr>
          <w:ilvl w:val="0"/>
          <w:numId w:val="4"/>
        </w:numPr>
        <w:spacing w:after="0" w:line="240" w:lineRule="auto"/>
        <w:contextualSpacing/>
        <w:rPr>
          <w:szCs w:val="24"/>
          <w:lang w:eastAsia="en-US"/>
        </w:rPr>
      </w:pPr>
      <w:proofErr w:type="spellStart"/>
      <w:r w:rsidRPr="001D2DA6">
        <w:rPr>
          <w:szCs w:val="24"/>
          <w:lang w:eastAsia="en-US"/>
        </w:rPr>
        <w:t>Pursett</w:t>
      </w:r>
      <w:proofErr w:type="spellEnd"/>
      <w:r w:rsidRPr="001D2DA6">
        <w:rPr>
          <w:szCs w:val="24"/>
          <w:lang w:eastAsia="en-US"/>
        </w:rPr>
        <w:t xml:space="preserve"> Bruce</w:t>
      </w:r>
      <w:r>
        <w:rPr>
          <w:szCs w:val="24"/>
          <w:lang w:eastAsia="en-US"/>
        </w:rPr>
        <w:t xml:space="preserve">, </w:t>
      </w:r>
      <w:r w:rsidRPr="001D2DA6">
        <w:rPr>
          <w:i/>
          <w:szCs w:val="24"/>
          <w:lang w:eastAsia="en-US"/>
        </w:rPr>
        <w:t xml:space="preserve">International Security and </w:t>
      </w:r>
      <w:proofErr w:type="spellStart"/>
      <w:r w:rsidRPr="001D2DA6">
        <w:rPr>
          <w:i/>
          <w:szCs w:val="24"/>
          <w:lang w:eastAsia="en-US"/>
        </w:rPr>
        <w:t>Keeping</w:t>
      </w:r>
      <w:proofErr w:type="spellEnd"/>
      <w:r w:rsidRPr="001D2DA6">
        <w:rPr>
          <w:i/>
          <w:szCs w:val="24"/>
          <w:lang w:eastAsia="en-US"/>
        </w:rPr>
        <w:t xml:space="preserve"> the </w:t>
      </w:r>
      <w:proofErr w:type="spellStart"/>
      <w:r w:rsidRPr="001D2DA6">
        <w:rPr>
          <w:i/>
          <w:szCs w:val="24"/>
          <w:lang w:eastAsia="en-US"/>
        </w:rPr>
        <w:t>Peace</w:t>
      </w:r>
      <w:proofErr w:type="spellEnd"/>
      <w:r>
        <w:rPr>
          <w:szCs w:val="24"/>
          <w:lang w:eastAsia="en-US"/>
        </w:rPr>
        <w:t xml:space="preserve">, </w:t>
      </w:r>
      <w:r w:rsidRPr="001D2DA6">
        <w:rPr>
          <w:szCs w:val="24"/>
          <w:lang w:eastAsia="en-US"/>
        </w:rPr>
        <w:t xml:space="preserve">Mason </w:t>
      </w:r>
      <w:proofErr w:type="spellStart"/>
      <w:r w:rsidRPr="001D2DA6">
        <w:rPr>
          <w:szCs w:val="24"/>
          <w:lang w:eastAsia="en-US"/>
        </w:rPr>
        <w:t>Crest</w:t>
      </w:r>
      <w:proofErr w:type="spellEnd"/>
      <w:r w:rsidRPr="001D2DA6">
        <w:rPr>
          <w:szCs w:val="24"/>
          <w:lang w:eastAsia="en-US"/>
        </w:rPr>
        <w:t xml:space="preserve"> </w:t>
      </w:r>
      <w:proofErr w:type="spellStart"/>
      <w:r w:rsidRPr="001D2DA6">
        <w:rPr>
          <w:szCs w:val="24"/>
          <w:lang w:eastAsia="en-US"/>
        </w:rPr>
        <w:t>Publishers</w:t>
      </w:r>
      <w:proofErr w:type="spellEnd"/>
      <w:r>
        <w:rPr>
          <w:szCs w:val="24"/>
          <w:lang w:eastAsia="en-US"/>
        </w:rPr>
        <w:t>.</w:t>
      </w:r>
    </w:p>
    <w:p w:rsidR="005021CA" w:rsidRDefault="005021CA" w:rsidP="005021C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1"/>
        <w:gridCol w:w="1843"/>
        <w:gridCol w:w="1986"/>
      </w:tblGrid>
      <w:tr w:rsidR="005021CA" w:rsidTr="005021CA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21CA" w:rsidRDefault="005021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5021CA" w:rsidTr="005021CA">
        <w:trPr>
          <w:cantSplit/>
          <w:trHeight w:val="231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21CA" w:rsidRDefault="005021CA">
            <w:pPr>
              <w:spacing w:after="0" w:line="240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5021CA" w:rsidTr="005021CA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</w:tr>
      <w:tr w:rsidR="005021CA" w:rsidTr="005021CA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021CA" w:rsidTr="005021CA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F90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21CA" w:rsidTr="005021CA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21CA" w:rsidRDefault="005021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5021CA" w:rsidTr="005021CA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021CA" w:rsidTr="005021CA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021CA" w:rsidTr="005021CA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21CA" w:rsidTr="005021CA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1CA" w:rsidRDefault="005021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1CA" w:rsidRDefault="005021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021CA" w:rsidTr="005021CA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21CA" w:rsidRDefault="00F90B5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5021CA" w:rsidTr="005021CA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021CA" w:rsidRDefault="005021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021CA" w:rsidRDefault="0093350B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5021CA" w:rsidRDefault="005021CA" w:rsidP="005021CA">
      <w:pPr>
        <w:tabs>
          <w:tab w:val="left" w:pos="1907"/>
        </w:tabs>
        <w:spacing w:after="0" w:line="240" w:lineRule="auto"/>
      </w:pPr>
    </w:p>
    <w:p w:rsidR="005021CA" w:rsidRDefault="005021CA" w:rsidP="005021CA">
      <w:pPr>
        <w:tabs>
          <w:tab w:val="left" w:pos="1907"/>
        </w:tabs>
        <w:spacing w:after="0" w:line="240" w:lineRule="auto"/>
      </w:pPr>
    </w:p>
    <w:p w:rsidR="005021CA" w:rsidRDefault="005021CA" w:rsidP="005021CA">
      <w:pPr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5021CA" w:rsidTr="005021CA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ostatniej zmiany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081543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30.09.2019</w:t>
            </w:r>
          </w:p>
        </w:tc>
      </w:tr>
      <w:tr w:rsidR="005021CA" w:rsidTr="005021CA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Zmiany wprowadził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Prof. Antoni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Olak</w:t>
            </w:r>
            <w:proofErr w:type="spellEnd"/>
          </w:p>
        </w:tc>
      </w:tr>
      <w:tr w:rsidR="005021CA" w:rsidTr="005021CA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21CA" w:rsidRDefault="005021C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Zmiany zatwierdził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A" w:rsidRDefault="005021C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 Maria Mazur</w:t>
            </w:r>
          </w:p>
        </w:tc>
      </w:tr>
    </w:tbl>
    <w:p w:rsidR="005021CA" w:rsidRDefault="005021CA" w:rsidP="005021CA">
      <w:pPr>
        <w:tabs>
          <w:tab w:val="left" w:pos="1907"/>
        </w:tabs>
        <w:spacing w:after="0" w:line="240" w:lineRule="auto"/>
      </w:pPr>
    </w:p>
    <w:p w:rsidR="003448AC" w:rsidRDefault="003448AC"/>
    <w:sectPr w:rsidR="0034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b/>
        <w:sz w:val="22"/>
      </w:rPr>
    </w:lvl>
  </w:abstractNum>
  <w:abstractNum w:abstractNumId="2" w15:restartNumberingAfterBreak="0">
    <w:nsid w:val="49075922"/>
    <w:multiLevelType w:val="hybridMultilevel"/>
    <w:tmpl w:val="7DA814D6"/>
    <w:lvl w:ilvl="0" w:tplc="0A469764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A2F3189"/>
    <w:multiLevelType w:val="hybridMultilevel"/>
    <w:tmpl w:val="8B2C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56"/>
    <w:rsid w:val="00081543"/>
    <w:rsid w:val="000F4927"/>
    <w:rsid w:val="001D2DA6"/>
    <w:rsid w:val="001D3547"/>
    <w:rsid w:val="003270AB"/>
    <w:rsid w:val="003448AC"/>
    <w:rsid w:val="00420A56"/>
    <w:rsid w:val="005021CA"/>
    <w:rsid w:val="006E4D98"/>
    <w:rsid w:val="007D1711"/>
    <w:rsid w:val="008A1CDE"/>
    <w:rsid w:val="0093350B"/>
    <w:rsid w:val="00994EA3"/>
    <w:rsid w:val="00BD50A9"/>
    <w:rsid w:val="00CA6E8A"/>
    <w:rsid w:val="00F9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7D49"/>
  <w15:chartTrackingRefBased/>
  <w15:docId w15:val="{D0F64B26-5FB4-4200-9491-1CEA4A42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CA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2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21CA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021CA"/>
    <w:rPr>
      <w:rFonts w:ascii="Times New Roman" w:eastAsia="Calibri" w:hAnsi="Times New Roman" w:cs="Times New Roman"/>
      <w:b/>
      <w:sz w:val="28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5021CA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1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5021CA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tekst">
    <w:name w:val="tekst"/>
    <w:rsid w:val="005021CA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5021CA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5021CA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5021CA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5021CA"/>
    <w:pPr>
      <w:tabs>
        <w:tab w:val="left" w:pos="-5814"/>
      </w:tabs>
      <w:ind w:left="360"/>
    </w:pPr>
    <w:rPr>
      <w:b/>
      <w:sz w:val="22"/>
    </w:rPr>
  </w:style>
  <w:style w:type="paragraph" w:customStyle="1" w:styleId="Nagwkitablic">
    <w:name w:val="Nagłówki tablic"/>
    <w:basedOn w:val="Tekstpodstawowy"/>
    <w:rsid w:val="005021CA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5021CA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5021CA"/>
    <w:pPr>
      <w:jc w:val="center"/>
    </w:pPr>
  </w:style>
  <w:style w:type="paragraph" w:customStyle="1" w:styleId="rdtytu">
    <w:name w:val="Śródtytuł"/>
    <w:basedOn w:val="Nagwek1"/>
    <w:rsid w:val="005021CA"/>
    <w:pPr>
      <w:keepLines w:val="0"/>
      <w:tabs>
        <w:tab w:val="left" w:pos="720"/>
        <w:tab w:val="left" w:pos="2124"/>
        <w:tab w:val="left" w:pos="4260"/>
      </w:tabs>
      <w:spacing w:before="120"/>
      <w:ind w:firstLine="357"/>
      <w:jc w:val="both"/>
    </w:pPr>
    <w:rPr>
      <w:rFonts w:ascii="Times New Roman" w:eastAsia="Calibri" w:hAnsi="Times New Roman" w:cs="Times New Roman"/>
      <w:b/>
      <w:smallCaps/>
      <w:color w:val="auto"/>
      <w:sz w:val="20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021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wrtext">
    <w:name w:val="wrtext"/>
    <w:basedOn w:val="Domylnaczcionkaakapitu"/>
    <w:rsid w:val="0099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6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Apolonia Walczyna</cp:lastModifiedBy>
  <cp:revision>7</cp:revision>
  <dcterms:created xsi:type="dcterms:W3CDTF">2019-10-04T10:57:00Z</dcterms:created>
  <dcterms:modified xsi:type="dcterms:W3CDTF">2019-10-08T11:10:00Z</dcterms:modified>
</cp:coreProperties>
</file>