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8E" w:rsidRPr="003C12B6" w:rsidRDefault="003C12B6" w:rsidP="003C12B6">
      <w:pPr>
        <w:jc w:val="center"/>
        <w:rPr>
          <w:rFonts w:cstheme="minorHAnsi"/>
          <w:sz w:val="20"/>
          <w:szCs w:val="20"/>
        </w:rPr>
      </w:pPr>
      <w:r w:rsidRPr="003C12B6">
        <w:rPr>
          <w:rFonts w:cstheme="minorHAnsi"/>
          <w:sz w:val="20"/>
          <w:szCs w:val="20"/>
        </w:rPr>
        <w:t>Kurs na Detektywa</w:t>
      </w:r>
    </w:p>
    <w:p w:rsidR="003C12B6" w:rsidRPr="003C12B6" w:rsidRDefault="003C12B6" w:rsidP="003C12B6">
      <w:pPr>
        <w:jc w:val="center"/>
        <w:rPr>
          <w:rFonts w:cstheme="minorHAnsi"/>
          <w:sz w:val="20"/>
          <w:szCs w:val="20"/>
        </w:rPr>
      </w:pPr>
    </w:p>
    <w:p w:rsidR="003C12B6" w:rsidRPr="003C12B6" w:rsidRDefault="003C12B6" w:rsidP="003C12B6">
      <w:pPr>
        <w:pStyle w:val="Akapitzlist"/>
        <w:numPr>
          <w:ilvl w:val="0"/>
          <w:numId w:val="2"/>
        </w:numPr>
        <w:rPr>
          <w:rFonts w:cstheme="minorHAnsi"/>
          <w:b/>
          <w:bCs/>
          <w:sz w:val="20"/>
          <w:szCs w:val="20"/>
        </w:rPr>
      </w:pPr>
      <w:r w:rsidRPr="003C12B6">
        <w:rPr>
          <w:rFonts w:cstheme="minorHAnsi"/>
          <w:b/>
          <w:bCs/>
          <w:sz w:val="20"/>
          <w:szCs w:val="20"/>
        </w:rPr>
        <w:t>Podstawowe informacje</w:t>
      </w:r>
    </w:p>
    <w:p w:rsidR="003C12B6" w:rsidRPr="003C12B6" w:rsidRDefault="003C12B6" w:rsidP="003C12B6">
      <w:pPr>
        <w:jc w:val="center"/>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Ukończ studia Podyplomowe „</w:t>
      </w:r>
      <w:proofErr w:type="spellStart"/>
      <w:proofErr w:type="gramStart"/>
      <w:r w:rsidRPr="003C12B6">
        <w:rPr>
          <w:rFonts w:cstheme="minorHAnsi"/>
          <w:sz w:val="20"/>
          <w:szCs w:val="20"/>
        </w:rPr>
        <w:t>CyberDetektyw</w:t>
      </w:r>
      <w:proofErr w:type="spellEnd"/>
      <w:r w:rsidRPr="003C12B6">
        <w:rPr>
          <w:rFonts w:cstheme="minorHAnsi"/>
          <w:sz w:val="20"/>
          <w:szCs w:val="20"/>
        </w:rPr>
        <w:t>”  na</w:t>
      </w:r>
      <w:proofErr w:type="gramEnd"/>
      <w:r w:rsidRPr="003C12B6">
        <w:rPr>
          <w:rFonts w:cstheme="minorHAnsi"/>
          <w:sz w:val="20"/>
          <w:szCs w:val="20"/>
        </w:rPr>
        <w:t xml:space="preserve"> WSPA w Lublinie i podejdź do kursu aby otworzyć drogę do zawodu „Detektywa”. </w:t>
      </w:r>
    </w:p>
    <w:p w:rsidR="003C12B6" w:rsidRPr="003C12B6" w:rsidRDefault="003C12B6" w:rsidP="003C12B6">
      <w:pPr>
        <w:rPr>
          <w:rFonts w:cstheme="minorHAnsi"/>
          <w:sz w:val="20"/>
          <w:szCs w:val="20"/>
        </w:rPr>
      </w:pPr>
    </w:p>
    <w:p w:rsidR="003C12B6" w:rsidRPr="003C12B6" w:rsidRDefault="003C12B6" w:rsidP="003C12B6">
      <w:pPr>
        <w:pStyle w:val="Akapitzlist"/>
        <w:numPr>
          <w:ilvl w:val="0"/>
          <w:numId w:val="3"/>
        </w:numPr>
        <w:rPr>
          <w:rFonts w:cstheme="minorHAnsi"/>
          <w:sz w:val="20"/>
          <w:szCs w:val="20"/>
        </w:rPr>
      </w:pPr>
      <w:r w:rsidRPr="003C12B6">
        <w:rPr>
          <w:rFonts w:cstheme="minorHAnsi"/>
          <w:sz w:val="20"/>
          <w:szCs w:val="20"/>
        </w:rPr>
        <w:t xml:space="preserve">Koszt kursu dla studentów kierunku: </w:t>
      </w:r>
      <w:r w:rsidR="00DD3A09">
        <w:rPr>
          <w:rFonts w:cstheme="minorHAnsi"/>
          <w:sz w:val="20"/>
          <w:szCs w:val="20"/>
        </w:rPr>
        <w:t>799</w:t>
      </w:r>
      <w:bookmarkStart w:id="0" w:name="_GoBack"/>
      <w:bookmarkEnd w:id="0"/>
      <w:r w:rsidRPr="003C12B6">
        <w:rPr>
          <w:rFonts w:cstheme="minorHAnsi"/>
          <w:sz w:val="20"/>
          <w:szCs w:val="20"/>
        </w:rPr>
        <w:t>zł</w:t>
      </w:r>
    </w:p>
    <w:p w:rsidR="003C12B6" w:rsidRDefault="003C12B6" w:rsidP="003C12B6">
      <w:pPr>
        <w:pStyle w:val="Akapitzlist"/>
        <w:numPr>
          <w:ilvl w:val="0"/>
          <w:numId w:val="3"/>
        </w:numPr>
        <w:rPr>
          <w:rFonts w:cstheme="minorHAnsi"/>
          <w:sz w:val="20"/>
          <w:szCs w:val="20"/>
        </w:rPr>
      </w:pPr>
      <w:r w:rsidRPr="003C12B6">
        <w:rPr>
          <w:rFonts w:cstheme="minorHAnsi"/>
          <w:sz w:val="20"/>
          <w:szCs w:val="20"/>
        </w:rPr>
        <w:t xml:space="preserve">Czas trwania kursu: </w:t>
      </w:r>
      <w:r>
        <w:rPr>
          <w:rFonts w:cstheme="minorHAnsi"/>
          <w:sz w:val="20"/>
          <w:szCs w:val="20"/>
        </w:rPr>
        <w:t>50h</w:t>
      </w:r>
    </w:p>
    <w:p w:rsidR="00DD3A09" w:rsidRPr="003C12B6" w:rsidRDefault="00DD3A09" w:rsidP="003C12B6">
      <w:pPr>
        <w:pStyle w:val="Akapitzlist"/>
        <w:numPr>
          <w:ilvl w:val="0"/>
          <w:numId w:val="3"/>
        </w:numPr>
        <w:rPr>
          <w:rFonts w:cstheme="minorHAnsi"/>
          <w:sz w:val="20"/>
          <w:szCs w:val="20"/>
        </w:rPr>
      </w:pPr>
      <w:r>
        <w:rPr>
          <w:rFonts w:cstheme="minorHAnsi"/>
          <w:sz w:val="20"/>
          <w:szCs w:val="20"/>
        </w:rPr>
        <w:t>Termin trwania</w:t>
      </w:r>
      <w:r w:rsidRPr="00DD3A09">
        <w:rPr>
          <w:rFonts w:cstheme="minorHAnsi"/>
          <w:color w:val="FF0000"/>
          <w:sz w:val="20"/>
          <w:szCs w:val="20"/>
        </w:rPr>
        <w:t xml:space="preserve">: Do ustalenia Piątek, Sobota, Niedziela. </w:t>
      </w:r>
    </w:p>
    <w:p w:rsidR="003C12B6" w:rsidRPr="003C12B6" w:rsidRDefault="003C12B6" w:rsidP="003C12B6">
      <w:pPr>
        <w:rPr>
          <w:rFonts w:cstheme="minorHAnsi"/>
          <w:sz w:val="20"/>
          <w:szCs w:val="20"/>
        </w:rPr>
      </w:pPr>
    </w:p>
    <w:p w:rsidR="003C12B6" w:rsidRPr="00DD3A09" w:rsidRDefault="003C12B6" w:rsidP="003C12B6">
      <w:pPr>
        <w:pStyle w:val="Akapitzlist"/>
        <w:numPr>
          <w:ilvl w:val="0"/>
          <w:numId w:val="2"/>
        </w:numPr>
        <w:rPr>
          <w:rFonts w:cstheme="minorHAnsi"/>
          <w:b/>
          <w:bCs/>
          <w:sz w:val="20"/>
          <w:szCs w:val="20"/>
        </w:rPr>
      </w:pPr>
      <w:r w:rsidRPr="00DD3A09">
        <w:rPr>
          <w:rFonts w:cstheme="minorHAnsi"/>
          <w:b/>
          <w:bCs/>
          <w:sz w:val="20"/>
          <w:szCs w:val="20"/>
        </w:rPr>
        <w:t>Tematyka szkolenia dla osób ubiegających się̨ o licencję detektywa</w:t>
      </w: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Temat I: Ochrona danych osobowych</w:t>
      </w:r>
    </w:p>
    <w:p w:rsidR="003C12B6" w:rsidRPr="003C12B6" w:rsidRDefault="00DD3A09" w:rsidP="003C12B6">
      <w:pPr>
        <w:pStyle w:val="Akapitzlist"/>
        <w:numPr>
          <w:ilvl w:val="0"/>
          <w:numId w:val="6"/>
        </w:numPr>
        <w:rPr>
          <w:rFonts w:cstheme="minorHAnsi"/>
          <w:sz w:val="20"/>
          <w:szCs w:val="20"/>
        </w:rPr>
      </w:pPr>
      <w:r w:rsidRPr="003C12B6">
        <w:rPr>
          <w:rFonts w:cstheme="minorHAnsi"/>
          <w:sz w:val="20"/>
          <w:szCs w:val="20"/>
        </w:rPr>
        <w:t>Pojęcie</w:t>
      </w:r>
      <w:r w:rsidR="003C12B6" w:rsidRPr="003C12B6">
        <w:rPr>
          <w:rFonts w:cstheme="minorHAnsi"/>
          <w:sz w:val="20"/>
          <w:szCs w:val="20"/>
        </w:rPr>
        <w:t xml:space="preserve"> danych osobowych.</w:t>
      </w:r>
    </w:p>
    <w:p w:rsidR="003C12B6" w:rsidRPr="003C12B6" w:rsidRDefault="003C12B6" w:rsidP="003C12B6">
      <w:pPr>
        <w:pStyle w:val="Akapitzlist"/>
        <w:numPr>
          <w:ilvl w:val="0"/>
          <w:numId w:val="6"/>
        </w:numPr>
        <w:rPr>
          <w:rFonts w:cstheme="minorHAnsi"/>
          <w:sz w:val="20"/>
          <w:szCs w:val="20"/>
        </w:rPr>
      </w:pPr>
      <w:r w:rsidRPr="003C12B6">
        <w:rPr>
          <w:rFonts w:cstheme="minorHAnsi"/>
          <w:sz w:val="20"/>
          <w:szCs w:val="20"/>
        </w:rPr>
        <w:t>Organy ochrony danych osobowych.</w:t>
      </w:r>
    </w:p>
    <w:p w:rsidR="003C12B6" w:rsidRPr="003C12B6" w:rsidRDefault="003C12B6" w:rsidP="003C12B6">
      <w:pPr>
        <w:pStyle w:val="Akapitzlist"/>
        <w:numPr>
          <w:ilvl w:val="0"/>
          <w:numId w:val="6"/>
        </w:numPr>
        <w:rPr>
          <w:rFonts w:cstheme="minorHAnsi"/>
          <w:sz w:val="20"/>
          <w:szCs w:val="20"/>
        </w:rPr>
      </w:pPr>
      <w:r w:rsidRPr="003C12B6">
        <w:rPr>
          <w:rFonts w:cstheme="minorHAnsi"/>
          <w:sz w:val="20"/>
          <w:szCs w:val="20"/>
        </w:rPr>
        <w:t>Zasady przetwarzania danych osobowych.</w:t>
      </w:r>
    </w:p>
    <w:p w:rsidR="003C12B6" w:rsidRPr="003C12B6" w:rsidRDefault="003C12B6" w:rsidP="003C12B6">
      <w:pPr>
        <w:pStyle w:val="Akapitzlist"/>
        <w:numPr>
          <w:ilvl w:val="0"/>
          <w:numId w:val="6"/>
        </w:numPr>
        <w:rPr>
          <w:rFonts w:cstheme="minorHAnsi"/>
          <w:sz w:val="20"/>
          <w:szCs w:val="20"/>
        </w:rPr>
      </w:pPr>
      <w:r w:rsidRPr="003C12B6">
        <w:rPr>
          <w:rFonts w:cstheme="minorHAnsi"/>
          <w:sz w:val="20"/>
          <w:szCs w:val="20"/>
        </w:rPr>
        <w:t xml:space="preserve">Zasady rejestracji i prowadzenia </w:t>
      </w:r>
      <w:r w:rsidR="00DD3A09" w:rsidRPr="003C12B6">
        <w:rPr>
          <w:rFonts w:cstheme="minorHAnsi"/>
          <w:sz w:val="20"/>
          <w:szCs w:val="20"/>
        </w:rPr>
        <w:t>zbiorów</w:t>
      </w:r>
      <w:r w:rsidRPr="003C12B6">
        <w:rPr>
          <w:rFonts w:cstheme="minorHAnsi"/>
          <w:sz w:val="20"/>
          <w:szCs w:val="20"/>
        </w:rPr>
        <w:t xml:space="preserve"> danych osobowych.</w:t>
      </w:r>
    </w:p>
    <w:p w:rsidR="003C12B6" w:rsidRPr="003C12B6" w:rsidRDefault="00DD3A09" w:rsidP="003C12B6">
      <w:pPr>
        <w:pStyle w:val="Akapitzlist"/>
        <w:numPr>
          <w:ilvl w:val="0"/>
          <w:numId w:val="6"/>
        </w:numPr>
        <w:rPr>
          <w:rFonts w:cstheme="minorHAnsi"/>
          <w:sz w:val="20"/>
          <w:szCs w:val="20"/>
        </w:rPr>
      </w:pPr>
      <w:r w:rsidRPr="003C12B6">
        <w:rPr>
          <w:rFonts w:cstheme="minorHAnsi"/>
          <w:sz w:val="20"/>
          <w:szCs w:val="20"/>
        </w:rPr>
        <w:t>Odpowiedzialność</w:t>
      </w:r>
      <w:r w:rsidR="003C12B6" w:rsidRPr="003C12B6">
        <w:rPr>
          <w:rFonts w:cstheme="minorHAnsi"/>
          <w:sz w:val="20"/>
          <w:szCs w:val="20"/>
        </w:rPr>
        <w:t xml:space="preserve">́ karna </w:t>
      </w:r>
      <w:r w:rsidRPr="003C12B6">
        <w:rPr>
          <w:rFonts w:cstheme="minorHAnsi"/>
          <w:sz w:val="20"/>
          <w:szCs w:val="20"/>
        </w:rPr>
        <w:t>związana</w:t>
      </w:r>
      <w:r w:rsidR="003C12B6" w:rsidRPr="003C12B6">
        <w:rPr>
          <w:rFonts w:cstheme="minorHAnsi"/>
          <w:sz w:val="20"/>
          <w:szCs w:val="20"/>
        </w:rPr>
        <w:t xml:space="preserve"> z niezachowaniem </w:t>
      </w:r>
      <w:r w:rsidRPr="003C12B6">
        <w:rPr>
          <w:rFonts w:cstheme="minorHAnsi"/>
          <w:sz w:val="20"/>
          <w:szCs w:val="20"/>
        </w:rPr>
        <w:t>przepisów</w:t>
      </w:r>
      <w:r w:rsidR="003C12B6" w:rsidRPr="003C12B6">
        <w:rPr>
          <w:rFonts w:cstheme="minorHAnsi"/>
          <w:sz w:val="20"/>
          <w:szCs w:val="20"/>
        </w:rPr>
        <w:t xml:space="preserve"> ustawy z dnia 29 sierpnia 1997 r. o ochronie danych osobowych.</w:t>
      </w:r>
    </w:p>
    <w:p w:rsidR="003C12B6" w:rsidRPr="003C12B6" w:rsidRDefault="003C12B6" w:rsidP="003C12B6">
      <w:pPr>
        <w:pStyle w:val="Akapitzlist"/>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Temat II: Ochrona informacji niejawnych</w:t>
      </w:r>
    </w:p>
    <w:p w:rsidR="003C12B6" w:rsidRPr="003C12B6" w:rsidRDefault="00DD3A09" w:rsidP="003C12B6">
      <w:pPr>
        <w:pStyle w:val="Akapitzlist"/>
        <w:numPr>
          <w:ilvl w:val="0"/>
          <w:numId w:val="7"/>
        </w:numPr>
        <w:rPr>
          <w:rFonts w:cstheme="minorHAnsi"/>
          <w:sz w:val="20"/>
          <w:szCs w:val="20"/>
        </w:rPr>
      </w:pPr>
      <w:r w:rsidRPr="003C12B6">
        <w:rPr>
          <w:rFonts w:cstheme="minorHAnsi"/>
          <w:sz w:val="20"/>
          <w:szCs w:val="20"/>
        </w:rPr>
        <w:t>Pojęcie</w:t>
      </w:r>
      <w:r w:rsidR="003C12B6" w:rsidRPr="003C12B6">
        <w:rPr>
          <w:rFonts w:cstheme="minorHAnsi"/>
          <w:sz w:val="20"/>
          <w:szCs w:val="20"/>
        </w:rPr>
        <w:t xml:space="preserve"> informacji niejawnych.</w:t>
      </w:r>
    </w:p>
    <w:p w:rsidR="003C12B6" w:rsidRPr="003C12B6" w:rsidRDefault="003C12B6" w:rsidP="003C12B6">
      <w:pPr>
        <w:pStyle w:val="Akapitzlist"/>
        <w:numPr>
          <w:ilvl w:val="0"/>
          <w:numId w:val="7"/>
        </w:numPr>
        <w:rPr>
          <w:rFonts w:cstheme="minorHAnsi"/>
          <w:sz w:val="20"/>
          <w:szCs w:val="20"/>
        </w:rPr>
      </w:pPr>
      <w:r w:rsidRPr="003C12B6">
        <w:rPr>
          <w:rFonts w:cstheme="minorHAnsi"/>
          <w:sz w:val="20"/>
          <w:szCs w:val="20"/>
        </w:rPr>
        <w:t xml:space="preserve">Zakres informacji </w:t>
      </w:r>
      <w:r w:rsidR="00DD3A09" w:rsidRPr="003C12B6">
        <w:rPr>
          <w:rFonts w:cstheme="minorHAnsi"/>
          <w:sz w:val="20"/>
          <w:szCs w:val="20"/>
        </w:rPr>
        <w:t>podlegających</w:t>
      </w:r>
      <w:r w:rsidRPr="003C12B6">
        <w:rPr>
          <w:rFonts w:cstheme="minorHAnsi"/>
          <w:sz w:val="20"/>
          <w:szCs w:val="20"/>
        </w:rPr>
        <w:t xml:space="preserve"> ochronie na mocy ustawy z dnia 5 sierpnia 2010 r. o ochronie informacji niejawnych.</w:t>
      </w:r>
    </w:p>
    <w:p w:rsidR="003C12B6" w:rsidRPr="003C12B6" w:rsidRDefault="003C12B6" w:rsidP="003C12B6">
      <w:pPr>
        <w:pStyle w:val="Akapitzlist"/>
        <w:numPr>
          <w:ilvl w:val="0"/>
          <w:numId w:val="7"/>
        </w:numPr>
        <w:rPr>
          <w:rFonts w:cstheme="minorHAnsi"/>
          <w:sz w:val="20"/>
          <w:szCs w:val="20"/>
        </w:rPr>
      </w:pPr>
      <w:r w:rsidRPr="003C12B6">
        <w:rPr>
          <w:rFonts w:cstheme="minorHAnsi"/>
          <w:sz w:val="20"/>
          <w:szCs w:val="20"/>
        </w:rPr>
        <w:t>Klasyfikacja informacji niejawnych.</w:t>
      </w:r>
    </w:p>
    <w:p w:rsidR="003C12B6" w:rsidRPr="003C12B6" w:rsidRDefault="003C12B6" w:rsidP="003C12B6">
      <w:pPr>
        <w:pStyle w:val="Akapitzlist"/>
        <w:numPr>
          <w:ilvl w:val="0"/>
          <w:numId w:val="7"/>
        </w:numPr>
        <w:rPr>
          <w:rFonts w:cstheme="minorHAnsi"/>
          <w:sz w:val="20"/>
          <w:szCs w:val="20"/>
        </w:rPr>
      </w:pPr>
      <w:r w:rsidRPr="003C12B6">
        <w:rPr>
          <w:rFonts w:cstheme="minorHAnsi"/>
          <w:sz w:val="20"/>
          <w:szCs w:val="20"/>
        </w:rPr>
        <w:t>Zasady ochrony informacji niejawnych.</w:t>
      </w:r>
    </w:p>
    <w:p w:rsidR="003C12B6" w:rsidRPr="003C12B6" w:rsidRDefault="00DD3A09" w:rsidP="003C12B6">
      <w:pPr>
        <w:pStyle w:val="Akapitzlist"/>
        <w:numPr>
          <w:ilvl w:val="0"/>
          <w:numId w:val="7"/>
        </w:numPr>
        <w:rPr>
          <w:rFonts w:cstheme="minorHAnsi"/>
          <w:sz w:val="20"/>
          <w:szCs w:val="20"/>
        </w:rPr>
      </w:pPr>
      <w:r w:rsidRPr="003C12B6">
        <w:rPr>
          <w:rFonts w:cstheme="minorHAnsi"/>
          <w:sz w:val="20"/>
          <w:szCs w:val="20"/>
        </w:rPr>
        <w:t>Dostęp</w:t>
      </w:r>
      <w:r w:rsidR="003C12B6" w:rsidRPr="003C12B6">
        <w:rPr>
          <w:rFonts w:cstheme="minorHAnsi"/>
          <w:sz w:val="20"/>
          <w:szCs w:val="20"/>
        </w:rPr>
        <w:t xml:space="preserve"> do informacji niejawnych.</w:t>
      </w:r>
    </w:p>
    <w:p w:rsidR="003C12B6" w:rsidRPr="003C12B6" w:rsidRDefault="003C12B6" w:rsidP="003C12B6">
      <w:pPr>
        <w:pStyle w:val="Akapitzlist"/>
        <w:numPr>
          <w:ilvl w:val="0"/>
          <w:numId w:val="7"/>
        </w:numPr>
        <w:rPr>
          <w:rFonts w:cstheme="minorHAnsi"/>
          <w:sz w:val="20"/>
          <w:szCs w:val="20"/>
        </w:rPr>
      </w:pPr>
      <w:r w:rsidRPr="003C12B6">
        <w:rPr>
          <w:rFonts w:cstheme="minorHAnsi"/>
          <w:sz w:val="20"/>
          <w:szCs w:val="20"/>
        </w:rPr>
        <w:t>Zasady przetwarzania informacji niejawnych.</w:t>
      </w:r>
    </w:p>
    <w:p w:rsidR="003C12B6" w:rsidRPr="003C12B6" w:rsidRDefault="00DD3A09" w:rsidP="003C12B6">
      <w:pPr>
        <w:pStyle w:val="Akapitzlist"/>
        <w:numPr>
          <w:ilvl w:val="0"/>
          <w:numId w:val="7"/>
        </w:numPr>
        <w:rPr>
          <w:rFonts w:cstheme="minorHAnsi"/>
          <w:sz w:val="20"/>
          <w:szCs w:val="20"/>
        </w:rPr>
      </w:pPr>
      <w:r w:rsidRPr="003C12B6">
        <w:rPr>
          <w:rFonts w:cstheme="minorHAnsi"/>
          <w:sz w:val="20"/>
          <w:szCs w:val="20"/>
        </w:rPr>
        <w:t>Odpowiedzialność</w:t>
      </w:r>
      <w:r w:rsidR="003C12B6" w:rsidRPr="003C12B6">
        <w:rPr>
          <w:rFonts w:cstheme="minorHAnsi"/>
          <w:sz w:val="20"/>
          <w:szCs w:val="20"/>
        </w:rPr>
        <w:t xml:space="preserve">́ karna </w:t>
      </w:r>
      <w:r w:rsidRPr="003C12B6">
        <w:rPr>
          <w:rFonts w:cstheme="minorHAnsi"/>
          <w:sz w:val="20"/>
          <w:szCs w:val="20"/>
        </w:rPr>
        <w:t>związana</w:t>
      </w:r>
      <w:r w:rsidR="003C12B6" w:rsidRPr="003C12B6">
        <w:rPr>
          <w:rFonts w:cstheme="minorHAnsi"/>
          <w:sz w:val="20"/>
          <w:szCs w:val="20"/>
        </w:rPr>
        <w:t xml:space="preserve"> z niezachowaniem </w:t>
      </w:r>
      <w:r w:rsidRPr="003C12B6">
        <w:rPr>
          <w:rFonts w:cstheme="minorHAnsi"/>
          <w:sz w:val="20"/>
          <w:szCs w:val="20"/>
        </w:rPr>
        <w:t>przepisów</w:t>
      </w:r>
      <w:r w:rsidR="003C12B6" w:rsidRPr="003C12B6">
        <w:rPr>
          <w:rFonts w:cstheme="minorHAnsi"/>
          <w:sz w:val="20"/>
          <w:szCs w:val="20"/>
        </w:rPr>
        <w:t xml:space="preserve"> ustawy z dnia 5 sierpnia 2010 r. o ochronie </w:t>
      </w:r>
      <w:proofErr w:type="spellStart"/>
      <w:r w:rsidR="003C12B6" w:rsidRPr="003C12B6">
        <w:rPr>
          <w:rFonts w:cstheme="minorHAnsi"/>
          <w:sz w:val="20"/>
          <w:szCs w:val="20"/>
        </w:rPr>
        <w:t>informa</w:t>
      </w:r>
      <w:proofErr w:type="spellEnd"/>
      <w:r w:rsidR="003C12B6" w:rsidRPr="003C12B6">
        <w:rPr>
          <w:rFonts w:cstheme="minorHAnsi"/>
          <w:sz w:val="20"/>
          <w:szCs w:val="20"/>
        </w:rPr>
        <w:t xml:space="preserve">- </w:t>
      </w:r>
      <w:proofErr w:type="spellStart"/>
      <w:r w:rsidR="003C12B6" w:rsidRPr="003C12B6">
        <w:rPr>
          <w:rFonts w:cstheme="minorHAnsi"/>
          <w:sz w:val="20"/>
          <w:szCs w:val="20"/>
        </w:rPr>
        <w:t>cji</w:t>
      </w:r>
      <w:proofErr w:type="spellEnd"/>
      <w:r w:rsidR="003C12B6" w:rsidRPr="003C12B6">
        <w:rPr>
          <w:rFonts w:cstheme="minorHAnsi"/>
          <w:sz w:val="20"/>
          <w:szCs w:val="20"/>
        </w:rPr>
        <w:t xml:space="preserve"> niejawnych.</w:t>
      </w: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 xml:space="preserve"> </w:t>
      </w:r>
      <w:r w:rsidRPr="003C12B6">
        <w:rPr>
          <w:rFonts w:cstheme="minorHAnsi"/>
          <w:sz w:val="20"/>
          <w:szCs w:val="20"/>
        </w:rPr>
        <w:t xml:space="preserve">Temat III: Prawa i </w:t>
      </w:r>
      <w:proofErr w:type="spellStart"/>
      <w:r w:rsidRPr="003C12B6">
        <w:rPr>
          <w:rFonts w:cstheme="minorHAnsi"/>
          <w:sz w:val="20"/>
          <w:szCs w:val="20"/>
        </w:rPr>
        <w:t>obowiązki</w:t>
      </w:r>
      <w:proofErr w:type="spellEnd"/>
      <w:r w:rsidRPr="003C12B6">
        <w:rPr>
          <w:rFonts w:cstheme="minorHAnsi"/>
          <w:sz w:val="20"/>
          <w:szCs w:val="20"/>
        </w:rPr>
        <w:t xml:space="preserve"> detektywa</w:t>
      </w:r>
    </w:p>
    <w:p w:rsidR="003C12B6" w:rsidRPr="003C12B6" w:rsidRDefault="003C12B6" w:rsidP="003C12B6">
      <w:pPr>
        <w:pStyle w:val="Akapitzlist"/>
        <w:numPr>
          <w:ilvl w:val="0"/>
          <w:numId w:val="9"/>
        </w:numPr>
        <w:rPr>
          <w:rFonts w:cstheme="minorHAnsi"/>
          <w:sz w:val="20"/>
          <w:szCs w:val="20"/>
        </w:rPr>
      </w:pPr>
      <w:r w:rsidRPr="003C12B6">
        <w:rPr>
          <w:rFonts w:cstheme="minorHAnsi"/>
          <w:sz w:val="20"/>
          <w:szCs w:val="20"/>
        </w:rPr>
        <w:t>Ustawowe uprawnienia detektywa.</w:t>
      </w:r>
    </w:p>
    <w:p w:rsidR="003C12B6" w:rsidRPr="003C12B6" w:rsidRDefault="003C12B6" w:rsidP="003C12B6">
      <w:pPr>
        <w:pStyle w:val="Akapitzlist"/>
        <w:numPr>
          <w:ilvl w:val="0"/>
          <w:numId w:val="9"/>
        </w:numPr>
        <w:rPr>
          <w:rFonts w:cstheme="minorHAnsi"/>
          <w:sz w:val="20"/>
          <w:szCs w:val="20"/>
        </w:rPr>
      </w:pPr>
      <w:proofErr w:type="spellStart"/>
      <w:r w:rsidRPr="003C12B6">
        <w:rPr>
          <w:rFonts w:cstheme="minorHAnsi"/>
          <w:sz w:val="20"/>
          <w:szCs w:val="20"/>
        </w:rPr>
        <w:t>Obowiązki</w:t>
      </w:r>
      <w:proofErr w:type="spellEnd"/>
      <w:r w:rsidRPr="003C12B6">
        <w:rPr>
          <w:rFonts w:cstheme="minorHAnsi"/>
          <w:sz w:val="20"/>
          <w:szCs w:val="20"/>
        </w:rPr>
        <w:t xml:space="preserve"> detektywa.</w:t>
      </w:r>
    </w:p>
    <w:p w:rsidR="003C12B6" w:rsidRDefault="003C12B6" w:rsidP="003C12B6">
      <w:pPr>
        <w:pStyle w:val="Akapitzlist"/>
        <w:numPr>
          <w:ilvl w:val="0"/>
          <w:numId w:val="9"/>
        </w:numPr>
        <w:rPr>
          <w:rFonts w:cstheme="minorHAnsi"/>
          <w:sz w:val="20"/>
          <w:szCs w:val="20"/>
        </w:rPr>
      </w:pPr>
      <w:proofErr w:type="spellStart"/>
      <w:r w:rsidRPr="003C12B6">
        <w:rPr>
          <w:rFonts w:cstheme="minorHAnsi"/>
          <w:sz w:val="20"/>
          <w:szCs w:val="20"/>
        </w:rPr>
        <w:t>Odpowiedzialnośc</w:t>
      </w:r>
      <w:proofErr w:type="spellEnd"/>
      <w:r w:rsidRPr="003C12B6">
        <w:rPr>
          <w:rFonts w:cstheme="minorHAnsi"/>
          <w:sz w:val="20"/>
          <w:szCs w:val="20"/>
        </w:rPr>
        <w:t>́ cywilna i karna detektywa.</w:t>
      </w:r>
    </w:p>
    <w:p w:rsidR="003C12B6" w:rsidRPr="003C12B6" w:rsidRDefault="003C12B6" w:rsidP="003C12B6">
      <w:pPr>
        <w:ind w:left="360"/>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 xml:space="preserve">Temat IV: Przepisy </w:t>
      </w:r>
      <w:proofErr w:type="spellStart"/>
      <w:r w:rsidRPr="003C12B6">
        <w:rPr>
          <w:rFonts w:cstheme="minorHAnsi"/>
          <w:sz w:val="20"/>
          <w:szCs w:val="20"/>
        </w:rPr>
        <w:t>regulujące</w:t>
      </w:r>
      <w:proofErr w:type="spellEnd"/>
      <w:r w:rsidRPr="003C12B6">
        <w:rPr>
          <w:rFonts w:cstheme="minorHAnsi"/>
          <w:sz w:val="20"/>
          <w:szCs w:val="20"/>
        </w:rPr>
        <w:t xml:space="preserve"> zasady wykonywania </w:t>
      </w:r>
      <w:proofErr w:type="spellStart"/>
      <w:r w:rsidRPr="003C12B6">
        <w:rPr>
          <w:rFonts w:cstheme="minorHAnsi"/>
          <w:sz w:val="20"/>
          <w:szCs w:val="20"/>
        </w:rPr>
        <w:t>działalności</w:t>
      </w:r>
      <w:proofErr w:type="spellEnd"/>
      <w:r w:rsidRPr="003C12B6">
        <w:rPr>
          <w:rFonts w:cstheme="minorHAnsi"/>
          <w:sz w:val="20"/>
          <w:szCs w:val="20"/>
        </w:rPr>
        <w:t xml:space="preserve"> gospodarczej w zakresie usług detektywistycznych</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Zasady prowadzenia </w:t>
      </w:r>
      <w:proofErr w:type="spellStart"/>
      <w:r w:rsidRPr="003C12B6">
        <w:rPr>
          <w:rFonts w:cstheme="minorHAnsi"/>
          <w:sz w:val="20"/>
          <w:szCs w:val="20"/>
        </w:rPr>
        <w:t>działalności</w:t>
      </w:r>
      <w:proofErr w:type="spellEnd"/>
      <w:r w:rsidRPr="003C12B6">
        <w:rPr>
          <w:rFonts w:cstheme="minorHAnsi"/>
          <w:sz w:val="20"/>
          <w:szCs w:val="20"/>
        </w:rPr>
        <w:t xml:space="preserve"> gospodarczej w zakresie usług detektywistycznych.</w:t>
      </w:r>
    </w:p>
    <w:p w:rsidR="003C12B6" w:rsidRPr="003C12B6" w:rsidRDefault="00DD3A09" w:rsidP="003C12B6">
      <w:pPr>
        <w:pStyle w:val="Akapitzlist"/>
        <w:numPr>
          <w:ilvl w:val="0"/>
          <w:numId w:val="11"/>
        </w:numPr>
        <w:rPr>
          <w:rFonts w:cstheme="minorHAnsi"/>
          <w:sz w:val="20"/>
          <w:szCs w:val="20"/>
        </w:rPr>
      </w:pPr>
      <w:r w:rsidRPr="003C12B6">
        <w:rPr>
          <w:rFonts w:cstheme="minorHAnsi"/>
          <w:sz w:val="20"/>
          <w:szCs w:val="20"/>
        </w:rPr>
        <w:t>Obowiązki</w:t>
      </w:r>
      <w:r w:rsidR="003C12B6" w:rsidRPr="003C12B6">
        <w:rPr>
          <w:rFonts w:cstheme="minorHAnsi"/>
          <w:sz w:val="20"/>
          <w:szCs w:val="20"/>
        </w:rPr>
        <w:t xml:space="preserve"> </w:t>
      </w:r>
      <w:r w:rsidRPr="003C12B6">
        <w:rPr>
          <w:rFonts w:cstheme="minorHAnsi"/>
          <w:sz w:val="20"/>
          <w:szCs w:val="20"/>
        </w:rPr>
        <w:t>przedsiębiorcy</w:t>
      </w:r>
      <w:r w:rsidR="003C12B6" w:rsidRPr="003C12B6">
        <w:rPr>
          <w:rFonts w:cstheme="minorHAnsi"/>
          <w:sz w:val="20"/>
          <w:szCs w:val="20"/>
        </w:rPr>
        <w:t xml:space="preserve"> </w:t>
      </w:r>
      <w:r w:rsidRPr="003C12B6">
        <w:rPr>
          <w:rFonts w:cstheme="minorHAnsi"/>
          <w:sz w:val="20"/>
          <w:szCs w:val="20"/>
        </w:rPr>
        <w:t>prowadzącego</w:t>
      </w:r>
      <w:r w:rsidR="003C12B6" w:rsidRPr="003C12B6">
        <w:rPr>
          <w:rFonts w:cstheme="minorHAnsi"/>
          <w:sz w:val="20"/>
          <w:szCs w:val="20"/>
        </w:rPr>
        <w:t xml:space="preserve"> </w:t>
      </w:r>
      <w:proofErr w:type="spellStart"/>
      <w:r w:rsidR="003C12B6" w:rsidRPr="003C12B6">
        <w:rPr>
          <w:rFonts w:cstheme="minorHAnsi"/>
          <w:sz w:val="20"/>
          <w:szCs w:val="20"/>
        </w:rPr>
        <w:t>działalnośc</w:t>
      </w:r>
      <w:proofErr w:type="spellEnd"/>
      <w:r w:rsidR="003C12B6" w:rsidRPr="003C12B6">
        <w:rPr>
          <w:rFonts w:cstheme="minorHAnsi"/>
          <w:sz w:val="20"/>
          <w:szCs w:val="20"/>
        </w:rPr>
        <w:t>́ gospodarczą w zakresie usług detektywistycznych.</w:t>
      </w:r>
    </w:p>
    <w:p w:rsidR="003C12B6" w:rsidRPr="003C12B6" w:rsidRDefault="003C12B6" w:rsidP="003C12B6">
      <w:pPr>
        <w:pStyle w:val="Akapitzlist"/>
        <w:numPr>
          <w:ilvl w:val="0"/>
          <w:numId w:val="11"/>
        </w:numPr>
        <w:rPr>
          <w:rFonts w:cstheme="minorHAnsi"/>
          <w:sz w:val="20"/>
          <w:szCs w:val="20"/>
        </w:rPr>
      </w:pPr>
      <w:proofErr w:type="spellStart"/>
      <w:r w:rsidRPr="003C12B6">
        <w:rPr>
          <w:rFonts w:cstheme="minorHAnsi"/>
          <w:sz w:val="20"/>
          <w:szCs w:val="20"/>
        </w:rPr>
        <w:t>Odpowiedzialnośc</w:t>
      </w:r>
      <w:proofErr w:type="spellEnd"/>
      <w:r w:rsidRPr="003C12B6">
        <w:rPr>
          <w:rFonts w:cstheme="minorHAnsi"/>
          <w:sz w:val="20"/>
          <w:szCs w:val="20"/>
        </w:rPr>
        <w:t xml:space="preserve">́ cywilna </w:t>
      </w:r>
      <w:proofErr w:type="spellStart"/>
      <w:r w:rsidRPr="003C12B6">
        <w:rPr>
          <w:rFonts w:cstheme="minorHAnsi"/>
          <w:sz w:val="20"/>
          <w:szCs w:val="20"/>
        </w:rPr>
        <w:t>przedsiębiorcy</w:t>
      </w:r>
      <w:proofErr w:type="spellEnd"/>
      <w:r w:rsidRPr="003C12B6">
        <w:rPr>
          <w:rFonts w:cstheme="minorHAnsi"/>
          <w:sz w:val="20"/>
          <w:szCs w:val="20"/>
        </w:rPr>
        <w:t>.</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Organy uprawnione do kontroli </w:t>
      </w:r>
      <w:proofErr w:type="spellStart"/>
      <w:r w:rsidRPr="003C12B6">
        <w:rPr>
          <w:rFonts w:cstheme="minorHAnsi"/>
          <w:sz w:val="20"/>
          <w:szCs w:val="20"/>
        </w:rPr>
        <w:t>działalności</w:t>
      </w:r>
      <w:proofErr w:type="spellEnd"/>
      <w:r w:rsidRPr="003C12B6">
        <w:rPr>
          <w:rFonts w:cstheme="minorHAnsi"/>
          <w:sz w:val="20"/>
          <w:szCs w:val="20"/>
        </w:rPr>
        <w:t xml:space="preserve"> gospodarczej.</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Uprawnienia organu </w:t>
      </w:r>
      <w:proofErr w:type="spellStart"/>
      <w:r w:rsidRPr="003C12B6">
        <w:rPr>
          <w:rFonts w:cstheme="minorHAnsi"/>
          <w:sz w:val="20"/>
          <w:szCs w:val="20"/>
        </w:rPr>
        <w:t>prowadzącego</w:t>
      </w:r>
      <w:proofErr w:type="spellEnd"/>
      <w:r w:rsidRPr="003C12B6">
        <w:rPr>
          <w:rFonts w:cstheme="minorHAnsi"/>
          <w:sz w:val="20"/>
          <w:szCs w:val="20"/>
        </w:rPr>
        <w:t xml:space="preserve"> rejestr </w:t>
      </w:r>
      <w:proofErr w:type="spellStart"/>
      <w:r w:rsidRPr="003C12B6">
        <w:rPr>
          <w:rFonts w:cstheme="minorHAnsi"/>
          <w:sz w:val="20"/>
          <w:szCs w:val="20"/>
        </w:rPr>
        <w:t>działalności</w:t>
      </w:r>
      <w:proofErr w:type="spellEnd"/>
      <w:r w:rsidRPr="003C12B6">
        <w:rPr>
          <w:rFonts w:cstheme="minorHAnsi"/>
          <w:sz w:val="20"/>
          <w:szCs w:val="20"/>
        </w:rPr>
        <w:t xml:space="preserve"> regulowanej.</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Rejestr </w:t>
      </w:r>
      <w:proofErr w:type="spellStart"/>
      <w:r w:rsidRPr="003C12B6">
        <w:rPr>
          <w:rFonts w:cstheme="minorHAnsi"/>
          <w:sz w:val="20"/>
          <w:szCs w:val="20"/>
        </w:rPr>
        <w:t>działalności</w:t>
      </w:r>
      <w:proofErr w:type="spellEnd"/>
      <w:r w:rsidRPr="003C12B6">
        <w:rPr>
          <w:rFonts w:cstheme="minorHAnsi"/>
          <w:sz w:val="20"/>
          <w:szCs w:val="20"/>
        </w:rPr>
        <w:t xml:space="preserve"> regulowanej i jego forma.</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Przepisy </w:t>
      </w:r>
      <w:proofErr w:type="spellStart"/>
      <w:r w:rsidRPr="003C12B6">
        <w:rPr>
          <w:rFonts w:cstheme="minorHAnsi"/>
          <w:sz w:val="20"/>
          <w:szCs w:val="20"/>
        </w:rPr>
        <w:t>regulujące</w:t>
      </w:r>
      <w:proofErr w:type="spellEnd"/>
      <w:r w:rsidRPr="003C12B6">
        <w:rPr>
          <w:rFonts w:cstheme="minorHAnsi"/>
          <w:sz w:val="20"/>
          <w:szCs w:val="20"/>
        </w:rPr>
        <w:t xml:space="preserve"> wykonywanie na terytorium Rzeczypospolitej Polskiej </w:t>
      </w:r>
      <w:proofErr w:type="spellStart"/>
      <w:r w:rsidRPr="003C12B6">
        <w:rPr>
          <w:rFonts w:cstheme="minorHAnsi"/>
          <w:sz w:val="20"/>
          <w:szCs w:val="20"/>
        </w:rPr>
        <w:t>działalności</w:t>
      </w:r>
      <w:proofErr w:type="spellEnd"/>
      <w:r w:rsidRPr="003C12B6">
        <w:rPr>
          <w:rFonts w:cstheme="minorHAnsi"/>
          <w:sz w:val="20"/>
          <w:szCs w:val="20"/>
        </w:rPr>
        <w:t xml:space="preserve"> gospodarczej w zakresie usług detektywistycznych przez obywateli Unii Europejskiej.</w:t>
      </w:r>
    </w:p>
    <w:p w:rsidR="003C12B6" w:rsidRPr="003C12B6" w:rsidRDefault="003C12B6" w:rsidP="003C12B6">
      <w:pPr>
        <w:pStyle w:val="Akapitzlist"/>
        <w:numPr>
          <w:ilvl w:val="0"/>
          <w:numId w:val="11"/>
        </w:numPr>
        <w:rPr>
          <w:rFonts w:cstheme="minorHAnsi"/>
          <w:sz w:val="20"/>
          <w:szCs w:val="20"/>
        </w:rPr>
      </w:pPr>
      <w:r w:rsidRPr="003C12B6">
        <w:rPr>
          <w:rFonts w:cstheme="minorHAnsi"/>
          <w:sz w:val="20"/>
          <w:szCs w:val="20"/>
        </w:rPr>
        <w:t xml:space="preserve">Wybrane zagadnienia </w:t>
      </w:r>
      <w:proofErr w:type="spellStart"/>
      <w:r w:rsidRPr="003C12B6">
        <w:rPr>
          <w:rFonts w:cstheme="minorHAnsi"/>
          <w:sz w:val="20"/>
          <w:szCs w:val="20"/>
        </w:rPr>
        <w:t>dotyczące</w:t>
      </w:r>
      <w:proofErr w:type="spellEnd"/>
      <w:r w:rsidRPr="003C12B6">
        <w:rPr>
          <w:rFonts w:cstheme="minorHAnsi"/>
          <w:sz w:val="20"/>
          <w:szCs w:val="20"/>
        </w:rPr>
        <w:t xml:space="preserve"> wykonywania </w:t>
      </w:r>
      <w:r w:rsidRPr="003C12B6">
        <w:rPr>
          <w:rFonts w:cstheme="minorHAnsi"/>
          <w:sz w:val="20"/>
          <w:szCs w:val="20"/>
        </w:rPr>
        <w:t>działalności</w:t>
      </w:r>
      <w:r w:rsidRPr="003C12B6">
        <w:rPr>
          <w:rFonts w:cstheme="minorHAnsi"/>
          <w:sz w:val="20"/>
          <w:szCs w:val="20"/>
        </w:rPr>
        <w:t xml:space="preserve"> gospodarczej w zakresie usług detektywistycznych na te- renie Unii Europejskiej.</w:t>
      </w: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p>
    <w:p w:rsidR="003C12B6" w:rsidRPr="003C12B6" w:rsidRDefault="003C12B6" w:rsidP="003C12B6">
      <w:pPr>
        <w:rPr>
          <w:rFonts w:cstheme="minorHAnsi"/>
          <w:b/>
          <w:bCs/>
          <w:sz w:val="20"/>
          <w:szCs w:val="20"/>
        </w:rPr>
      </w:pPr>
      <w:r w:rsidRPr="003C12B6">
        <w:rPr>
          <w:rFonts w:cstheme="minorHAnsi"/>
          <w:b/>
          <w:bCs/>
          <w:sz w:val="20"/>
          <w:szCs w:val="20"/>
        </w:rPr>
        <w:t xml:space="preserve">Wymogi ustawowe: </w:t>
      </w:r>
    </w:p>
    <w:p w:rsidR="003C12B6" w:rsidRPr="003C12B6" w:rsidRDefault="003C12B6" w:rsidP="003C12B6">
      <w:pPr>
        <w:rPr>
          <w:rFonts w:cstheme="minorHAnsi"/>
          <w:sz w:val="20"/>
          <w:szCs w:val="20"/>
        </w:rPr>
      </w:pPr>
    </w:p>
    <w:p w:rsidR="003C12B6" w:rsidRPr="003C12B6" w:rsidRDefault="003C12B6" w:rsidP="003C12B6">
      <w:pPr>
        <w:rPr>
          <w:rFonts w:cstheme="minorHAnsi"/>
          <w:sz w:val="20"/>
          <w:szCs w:val="20"/>
        </w:rPr>
      </w:pPr>
      <w:r w:rsidRPr="003C12B6">
        <w:rPr>
          <w:rFonts w:cstheme="minorHAnsi"/>
          <w:sz w:val="20"/>
          <w:szCs w:val="20"/>
        </w:rPr>
        <w:t>O wydanie licencji detektywa może ubiegać się osoba, która:</w:t>
      </w:r>
    </w:p>
    <w:p w:rsidR="003C12B6" w:rsidRPr="003C12B6" w:rsidRDefault="003C12B6" w:rsidP="003C12B6">
      <w:pPr>
        <w:rPr>
          <w:rFonts w:cstheme="minorHAnsi"/>
          <w:sz w:val="20"/>
          <w:szCs w:val="20"/>
        </w:rPr>
      </w:pP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posiada obywatelstwo polskie lub obywatelstwo innego państwa członkowskiego Unii Europejskiej lub przysługuje jej, na podstawie umów międzynarodowych lub przepisów prawa Unii Europejskiej, prawo do podjęcia zatrudnienia lub wykonywania działalności gospodarczej na terytorium Rzeczypospolitej Polskiej,</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ukończyła 21 lat,</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posiada wykształcenie co najmniej średnie,</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ma pełną zdolność do czynności prawnych,</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nie toczy się przeciwko niej postępowanie o umyślne przestępstwo lub umyślne przestępstwo skarbowe,</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nie była skazana prawomocnym wyrokiem za umyślne przestępstwo lub umyślne przestępstwo skarbowe,</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nie została zwolniona dyscyplinarnie z Policji, Straży Granicznej, Agencji Bezpieczeństwa Wewnętrznego, Agencji Wywiadu, Biura Ochrony Rządu, wojska, prokuratury, sądu lub z innego urzędu administracji publicznej w Rzeczypospolitej Polskiej lub innym państwie, w okresie ostatnich 5 lat,</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posiada pozytywną opinię komendanta powiatowego (rejonowego, miejskiego) Policji właściwego ze względu na jej miejsce zamieszkania, sporządzoną na podstawie aktualnie posiadanych informacji przez Policję albo - w przypadku obywatela innego państwa - przez organ odpowiedniego szczebla i kompetencji państwa, właściwego ze względu na miejsce jej zamieszkania,</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posiada zdolność psychiczną do wykonywania czynności, o których mowa w art. 2 ust. 1, stwierdzoną orzeczeniem lekarskim,</w:t>
      </w:r>
    </w:p>
    <w:p w:rsidR="003C12B6" w:rsidRPr="003C12B6" w:rsidRDefault="003C12B6" w:rsidP="003C12B6">
      <w:pPr>
        <w:pStyle w:val="Akapitzlist"/>
        <w:numPr>
          <w:ilvl w:val="0"/>
          <w:numId w:val="1"/>
        </w:numPr>
        <w:rPr>
          <w:rFonts w:cstheme="minorHAnsi"/>
          <w:sz w:val="20"/>
          <w:szCs w:val="20"/>
        </w:rPr>
      </w:pPr>
      <w:r w:rsidRPr="003C12B6">
        <w:rPr>
          <w:rFonts w:cstheme="minorHAnsi"/>
          <w:sz w:val="20"/>
          <w:szCs w:val="20"/>
        </w:rPr>
        <w:t>legitymuje się dokumentem potwierdzającym odbycie szkolenia w zakresie zagadnień ochrony danych osobowych, ochrony informacji niejawnych, przepisów regulujących prawa i obowiązki detektywa oraz zasad wykonywania działalności gospodarczej w zakresie usług detektywistycznych.</w:t>
      </w:r>
    </w:p>
    <w:sectPr w:rsidR="003C12B6" w:rsidRPr="003C12B6" w:rsidSect="003C12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C71"/>
    <w:multiLevelType w:val="hybridMultilevel"/>
    <w:tmpl w:val="3D18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774A7"/>
    <w:multiLevelType w:val="hybridMultilevel"/>
    <w:tmpl w:val="F7FE7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C0690"/>
    <w:multiLevelType w:val="hybridMultilevel"/>
    <w:tmpl w:val="C354F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E2A9F"/>
    <w:multiLevelType w:val="hybridMultilevel"/>
    <w:tmpl w:val="98CC3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AF760A"/>
    <w:multiLevelType w:val="hybridMultilevel"/>
    <w:tmpl w:val="6A7C7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544EF6"/>
    <w:multiLevelType w:val="hybridMultilevel"/>
    <w:tmpl w:val="0A305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E20765"/>
    <w:multiLevelType w:val="hybridMultilevel"/>
    <w:tmpl w:val="BE044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C7591A"/>
    <w:multiLevelType w:val="hybridMultilevel"/>
    <w:tmpl w:val="AEE05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0C58FA"/>
    <w:multiLevelType w:val="hybridMultilevel"/>
    <w:tmpl w:val="2012C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E54FF7"/>
    <w:multiLevelType w:val="hybridMultilevel"/>
    <w:tmpl w:val="5882E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295118"/>
    <w:multiLevelType w:val="hybridMultilevel"/>
    <w:tmpl w:val="D3F60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D86D9E"/>
    <w:multiLevelType w:val="hybridMultilevel"/>
    <w:tmpl w:val="4CC82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7"/>
  </w:num>
  <w:num w:numId="6">
    <w:abstractNumId w:val="3"/>
  </w:num>
  <w:num w:numId="7">
    <w:abstractNumId w:val="6"/>
  </w:num>
  <w:num w:numId="8">
    <w:abstractNumId w:val="8"/>
  </w:num>
  <w:num w:numId="9">
    <w:abstractNumId w:val="2"/>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B6"/>
    <w:rsid w:val="003818E3"/>
    <w:rsid w:val="003C12B6"/>
    <w:rsid w:val="00405269"/>
    <w:rsid w:val="004D3441"/>
    <w:rsid w:val="00A54D8E"/>
    <w:rsid w:val="00D25894"/>
    <w:rsid w:val="00DD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C55DD78"/>
  <w15:chartTrackingRefBased/>
  <w15:docId w15:val="{CF1D1BF5-A45B-1647-A34B-9797E7A0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1</cp:revision>
  <dcterms:created xsi:type="dcterms:W3CDTF">2019-07-12T13:59:00Z</dcterms:created>
  <dcterms:modified xsi:type="dcterms:W3CDTF">2019-07-12T14:15:00Z</dcterms:modified>
</cp:coreProperties>
</file>